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F106B1" w14:textId="1B5998E7" w:rsidR="006517D0" w:rsidRPr="0011601D"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sidRPr="0011601D">
        <w:rPr>
          <w:rFonts w:cs="Arial"/>
          <w:bCs/>
          <w:sz w:val="28"/>
        </w:rPr>
        <w:t xml:space="preserve">3GPP TSG RAN WG1 Meeting </w:t>
      </w:r>
      <w:r w:rsidR="00007CCC">
        <w:rPr>
          <w:rFonts w:cs="Arial"/>
          <w:bCs/>
          <w:sz w:val="28"/>
        </w:rPr>
        <w:t>#105</w:t>
      </w:r>
      <w:r w:rsidR="008A0D56">
        <w:rPr>
          <w:rFonts w:cs="Arial"/>
          <w:bCs/>
          <w:sz w:val="28"/>
        </w:rPr>
        <w:t>-</w:t>
      </w:r>
      <w:r w:rsidR="00A1447D" w:rsidRPr="0011601D">
        <w:rPr>
          <w:rFonts w:cs="Arial"/>
          <w:bCs/>
          <w:sz w:val="28"/>
        </w:rPr>
        <w:t>e</w:t>
      </w:r>
      <w:r w:rsidR="001361C1" w:rsidRPr="0011601D">
        <w:rPr>
          <w:rFonts w:cs="Arial"/>
          <w:bCs/>
          <w:sz w:val="28"/>
        </w:rPr>
        <w:t xml:space="preserve"> </w:t>
      </w:r>
      <w:r w:rsidR="00767D60" w:rsidRPr="0011601D">
        <w:rPr>
          <w:rFonts w:cs="Arial"/>
          <w:bCs/>
          <w:sz w:val="28"/>
        </w:rPr>
        <w:t xml:space="preserve"> </w:t>
      </w:r>
      <w:r w:rsidR="005203DE" w:rsidRPr="0011601D">
        <w:rPr>
          <w:rFonts w:cs="Arial"/>
          <w:bCs/>
          <w:sz w:val="28"/>
          <w:szCs w:val="24"/>
          <w:lang w:val="en-US" w:eastAsia="zh-TW"/>
        </w:rPr>
        <w:tab/>
      </w:r>
      <w:r w:rsidR="00143684">
        <w:rPr>
          <w:rFonts w:eastAsia="MS Mincho" w:cs="Arial"/>
          <w:bCs/>
          <w:sz w:val="28"/>
          <w:szCs w:val="24"/>
          <w:lang w:val="en-US"/>
        </w:rPr>
        <w:t>R1-21</w:t>
      </w:r>
      <w:r w:rsidR="00A1447D" w:rsidRPr="0011601D">
        <w:rPr>
          <w:rFonts w:eastAsia="MS Mincho" w:cs="Arial"/>
          <w:bCs/>
          <w:sz w:val="28"/>
          <w:szCs w:val="24"/>
          <w:lang w:val="en-US"/>
        </w:rPr>
        <w:t>0</w:t>
      </w:r>
      <w:r w:rsidR="00636C21">
        <w:rPr>
          <w:rFonts w:eastAsia="MS Mincho" w:cs="Arial"/>
          <w:bCs/>
          <w:sz w:val="28"/>
          <w:szCs w:val="24"/>
          <w:lang w:val="en-US"/>
        </w:rPr>
        <w:t>6190</w:t>
      </w:r>
    </w:p>
    <w:p w14:paraId="6D9A9A80" w14:textId="053A10E4" w:rsidR="006517D0" w:rsidRPr="0011601D" w:rsidRDefault="00007CCC" w:rsidP="006517D0">
      <w:pPr>
        <w:pStyle w:val="Header"/>
        <w:tabs>
          <w:tab w:val="center" w:pos="4536"/>
          <w:tab w:val="right" w:pos="8280"/>
          <w:tab w:val="right" w:pos="9781"/>
        </w:tabs>
        <w:spacing w:after="240"/>
        <w:ind w:right="-58"/>
        <w:rPr>
          <w:rFonts w:cs="Arial"/>
          <w:bCs/>
          <w:sz w:val="28"/>
          <w:szCs w:val="24"/>
          <w:lang w:eastAsia="zh-TW"/>
        </w:rPr>
      </w:pPr>
      <w:r w:rsidRPr="00414429">
        <w:rPr>
          <w:rFonts w:cs="Arial"/>
          <w:bCs/>
          <w:sz w:val="28"/>
        </w:rPr>
        <w:t xml:space="preserve">e-Meeting, May 10th – 27th, </w:t>
      </w:r>
      <w:r w:rsidR="00143684">
        <w:rPr>
          <w:rFonts w:cs="Arial"/>
          <w:bCs/>
          <w:sz w:val="28"/>
        </w:rPr>
        <w:t>2021</w:t>
      </w:r>
      <w:r w:rsidR="00634586" w:rsidRPr="0011601D">
        <w:rPr>
          <w:rFonts w:eastAsia="MS Mincho" w:cs="Arial"/>
          <w:bCs/>
          <w:sz w:val="28"/>
          <w:lang w:eastAsia="ja-JP"/>
        </w:rPr>
        <w:t xml:space="preserve"> </w:t>
      </w:r>
      <w:r w:rsidR="00DA3A69" w:rsidRPr="0011601D">
        <w:rPr>
          <w:rFonts w:cs="Arial"/>
          <w:bCs/>
          <w:sz w:val="28"/>
        </w:rPr>
        <w:t xml:space="preserve"> </w:t>
      </w:r>
      <w:r w:rsidR="00297FB4" w:rsidRPr="0011601D">
        <w:rPr>
          <w:rFonts w:cs="Arial"/>
          <w:bCs/>
          <w:sz w:val="28"/>
        </w:rPr>
        <w:t xml:space="preserve"> </w:t>
      </w:r>
    </w:p>
    <w:p w14:paraId="5F261769" w14:textId="752E960A" w:rsidR="006517D0" w:rsidRPr="0011601D" w:rsidRDefault="006517D0" w:rsidP="006517D0">
      <w:pPr>
        <w:pStyle w:val="Header"/>
        <w:tabs>
          <w:tab w:val="center" w:pos="4536"/>
          <w:tab w:val="right" w:pos="8280"/>
          <w:tab w:val="right" w:pos="9781"/>
        </w:tabs>
        <w:ind w:right="-58"/>
        <w:rPr>
          <w:rFonts w:cs="Arial"/>
          <w:bCs/>
          <w:sz w:val="28"/>
          <w:szCs w:val="24"/>
          <w:lang w:val="en-US" w:eastAsia="zh-TW"/>
        </w:rPr>
      </w:pPr>
      <w:r w:rsidRPr="0011601D">
        <w:rPr>
          <w:rFonts w:eastAsia="MS Mincho" w:cs="Arial"/>
          <w:bCs/>
          <w:sz w:val="28"/>
          <w:szCs w:val="24"/>
          <w:lang w:val="en-US"/>
        </w:rPr>
        <w:t>Agenda Item:</w:t>
      </w:r>
      <w:r w:rsidRPr="0011601D">
        <w:rPr>
          <w:rFonts w:cs="Arial"/>
          <w:bCs/>
          <w:sz w:val="28"/>
          <w:szCs w:val="24"/>
          <w:lang w:val="en-US" w:eastAsia="zh-TW"/>
        </w:rPr>
        <w:t xml:space="preserve"> </w:t>
      </w:r>
      <w:r w:rsidR="004F402C" w:rsidRPr="0011601D">
        <w:rPr>
          <w:rFonts w:cs="Arial"/>
          <w:bCs/>
          <w:sz w:val="28"/>
          <w:szCs w:val="24"/>
          <w:lang w:val="en-US" w:eastAsia="zh-TW"/>
        </w:rPr>
        <w:t>8.</w:t>
      </w:r>
      <w:r w:rsidR="006C53DC">
        <w:rPr>
          <w:rFonts w:cs="Arial"/>
          <w:bCs/>
          <w:sz w:val="28"/>
          <w:szCs w:val="24"/>
          <w:lang w:val="en-US" w:eastAsia="zh-TW"/>
        </w:rPr>
        <w:t>15</w:t>
      </w:r>
      <w:r w:rsidR="004F402C" w:rsidRPr="0011601D">
        <w:rPr>
          <w:rFonts w:cs="Arial"/>
          <w:bCs/>
          <w:sz w:val="28"/>
          <w:szCs w:val="24"/>
          <w:lang w:val="en-US" w:eastAsia="zh-TW"/>
        </w:rPr>
        <w:t>.</w:t>
      </w:r>
      <w:r w:rsidR="00530ADF">
        <w:rPr>
          <w:rFonts w:cs="Arial"/>
          <w:bCs/>
          <w:sz w:val="28"/>
          <w:szCs w:val="24"/>
          <w:lang w:val="en-US" w:eastAsia="zh-TW"/>
        </w:rPr>
        <w:t>1</w:t>
      </w:r>
    </w:p>
    <w:p w14:paraId="535CFB2C" w14:textId="2ED38937" w:rsidR="006517D0" w:rsidRPr="0011601D" w:rsidRDefault="006517D0" w:rsidP="006517D0">
      <w:pPr>
        <w:pStyle w:val="Header"/>
        <w:tabs>
          <w:tab w:val="center" w:pos="4536"/>
          <w:tab w:val="right" w:pos="8280"/>
          <w:tab w:val="right" w:pos="9781"/>
        </w:tabs>
        <w:ind w:right="-58"/>
        <w:rPr>
          <w:rFonts w:eastAsia="MS Mincho" w:cs="Arial"/>
          <w:bCs/>
          <w:sz w:val="28"/>
          <w:szCs w:val="24"/>
          <w:lang w:val="en-US"/>
        </w:rPr>
      </w:pPr>
      <w:r w:rsidRPr="0011601D">
        <w:rPr>
          <w:rFonts w:eastAsia="MS Mincho" w:cs="Arial"/>
          <w:bCs/>
          <w:sz w:val="28"/>
          <w:szCs w:val="24"/>
          <w:lang w:val="en-US"/>
        </w:rPr>
        <w:t>Source:</w:t>
      </w:r>
      <w:r w:rsidRPr="0011601D">
        <w:rPr>
          <w:rFonts w:cs="Arial"/>
          <w:bCs/>
          <w:sz w:val="28"/>
          <w:szCs w:val="24"/>
          <w:lang w:val="en-US" w:eastAsia="zh-TW"/>
        </w:rPr>
        <w:t xml:space="preserve"> </w:t>
      </w:r>
      <w:r w:rsidR="00EC7BA6">
        <w:rPr>
          <w:rFonts w:cs="Arial"/>
          <w:bCs/>
          <w:sz w:val="28"/>
          <w:szCs w:val="24"/>
          <w:lang w:val="en-US" w:eastAsia="zh-TW"/>
        </w:rPr>
        <w:t>Moderator (</w:t>
      </w:r>
      <w:r w:rsidR="00EC7BA6">
        <w:rPr>
          <w:rFonts w:eastAsia="MS Mincho" w:cs="Arial"/>
          <w:bCs/>
          <w:sz w:val="28"/>
          <w:szCs w:val="24"/>
          <w:lang w:val="en-US"/>
        </w:rPr>
        <w:t>MediaTek)</w:t>
      </w:r>
    </w:p>
    <w:p w14:paraId="574EED62" w14:textId="7178F327" w:rsidR="00924197" w:rsidRPr="0011601D" w:rsidRDefault="006517D0" w:rsidP="00357646">
      <w:pPr>
        <w:pStyle w:val="Header"/>
        <w:tabs>
          <w:tab w:val="center" w:pos="4536"/>
          <w:tab w:val="right" w:pos="8280"/>
          <w:tab w:val="right" w:pos="9781"/>
        </w:tabs>
        <w:ind w:left="770" w:right="-58" w:hanging="770"/>
        <w:rPr>
          <w:rFonts w:cs="Arial"/>
          <w:bCs/>
          <w:sz w:val="28"/>
          <w:szCs w:val="24"/>
          <w:lang w:val="en-US" w:eastAsia="zh-TW"/>
        </w:rPr>
      </w:pPr>
      <w:r w:rsidRPr="0011601D">
        <w:rPr>
          <w:rFonts w:eastAsia="MS Mincho" w:cs="Arial"/>
          <w:bCs/>
          <w:sz w:val="28"/>
          <w:szCs w:val="24"/>
          <w:lang w:val="en-US"/>
        </w:rPr>
        <w:t>Title:</w:t>
      </w:r>
      <w:r w:rsidRPr="0011601D">
        <w:rPr>
          <w:rFonts w:cs="Arial"/>
          <w:bCs/>
          <w:sz w:val="28"/>
          <w:szCs w:val="24"/>
          <w:lang w:val="en-US" w:eastAsia="zh-TW"/>
        </w:rPr>
        <w:t xml:space="preserve"> </w:t>
      </w:r>
      <w:r w:rsidR="00804A9C">
        <w:rPr>
          <w:rFonts w:cs="Arial"/>
          <w:bCs/>
          <w:sz w:val="28"/>
          <w:szCs w:val="24"/>
          <w:lang w:val="en-US" w:eastAsia="zh-TW"/>
        </w:rPr>
        <w:t>Summary #2</w:t>
      </w:r>
      <w:bookmarkStart w:id="2" w:name="_GoBack"/>
      <w:bookmarkEnd w:id="2"/>
      <w:r w:rsidR="00357646">
        <w:rPr>
          <w:rFonts w:cs="Arial"/>
          <w:bCs/>
          <w:sz w:val="28"/>
          <w:szCs w:val="24"/>
          <w:lang w:val="en-US" w:eastAsia="zh-TW"/>
        </w:rPr>
        <w:t xml:space="preserve"> of AI 8.15.1</w:t>
      </w:r>
      <w:r w:rsidR="00F34399">
        <w:rPr>
          <w:rFonts w:cs="Arial"/>
          <w:bCs/>
          <w:sz w:val="28"/>
          <w:szCs w:val="24"/>
          <w:lang w:val="en-US" w:eastAsia="zh-TW"/>
        </w:rPr>
        <w:t xml:space="preserve"> </w:t>
      </w:r>
      <w:r w:rsidR="00357646" w:rsidRPr="00357646">
        <w:rPr>
          <w:rFonts w:cs="Arial"/>
          <w:bCs/>
          <w:sz w:val="28"/>
          <w:szCs w:val="24"/>
          <w:lang w:val="en-US" w:eastAsia="zh-TW"/>
        </w:rPr>
        <w:t>Scenarios applicable to NB-IoT/eMTC</w:t>
      </w:r>
    </w:p>
    <w:p w14:paraId="35240FDD" w14:textId="1EA351BC" w:rsidR="006517D0" w:rsidRPr="0011601D"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11601D">
        <w:rPr>
          <w:rFonts w:eastAsia="MS Mincho" w:cs="Arial"/>
          <w:bCs/>
          <w:sz w:val="28"/>
          <w:szCs w:val="24"/>
          <w:lang w:val="en-US"/>
        </w:rPr>
        <w:t>Document for:</w:t>
      </w:r>
      <w:r w:rsidRPr="0011601D">
        <w:rPr>
          <w:rFonts w:cs="Arial"/>
          <w:bCs/>
          <w:sz w:val="28"/>
          <w:szCs w:val="24"/>
          <w:lang w:val="en-US" w:eastAsia="zh-TW"/>
        </w:rPr>
        <w:t xml:space="preserve"> </w:t>
      </w:r>
      <w:r w:rsidR="00EC7BA6">
        <w:rPr>
          <w:rFonts w:cs="Arial"/>
          <w:bCs/>
          <w:sz w:val="28"/>
          <w:szCs w:val="24"/>
          <w:lang w:val="en-US" w:eastAsia="zh-TW"/>
        </w:rPr>
        <w:t xml:space="preserve">Discussion and </w:t>
      </w:r>
      <w:r w:rsidR="00EC7BA6">
        <w:rPr>
          <w:rFonts w:eastAsia="MS Mincho" w:cs="Arial"/>
          <w:bCs/>
          <w:sz w:val="28"/>
          <w:szCs w:val="24"/>
          <w:lang w:val="en-US"/>
        </w:rPr>
        <w:t>Decision</w:t>
      </w:r>
      <w:r w:rsidR="00297FB4" w:rsidRPr="0011601D">
        <w:rPr>
          <w:rFonts w:eastAsia="MS Mincho" w:cs="Arial"/>
          <w:bCs/>
          <w:sz w:val="28"/>
          <w:szCs w:val="24"/>
          <w:lang w:val="en-US"/>
        </w:rPr>
        <w:t xml:space="preserve"> </w:t>
      </w:r>
    </w:p>
    <w:bookmarkEnd w:id="0"/>
    <w:bookmarkEnd w:id="1"/>
    <w:p w14:paraId="43816C19" w14:textId="77777777" w:rsidR="00863A08" w:rsidRPr="0011601D" w:rsidRDefault="002D44AF" w:rsidP="007B19E9">
      <w:pPr>
        <w:pStyle w:val="Heading1"/>
        <w:rPr>
          <w:rFonts w:cs="Arial"/>
        </w:rPr>
      </w:pPr>
      <w:r w:rsidRPr="0011601D">
        <w:rPr>
          <w:rFonts w:cs="Arial"/>
          <w:lang w:eastAsia="zh-TW"/>
        </w:rPr>
        <w:t>Introduction</w:t>
      </w:r>
    </w:p>
    <w:p w14:paraId="2A44DC54" w14:textId="77777777" w:rsidR="00174682" w:rsidRDefault="00174682" w:rsidP="00174682">
      <w:r w:rsidRPr="0093715E">
        <w:t>At the RAN#86 meeting, a new Study Item was approved for IoT Non Terrestrial Network (NTN)</w:t>
      </w:r>
      <w:r>
        <w:t xml:space="preserve"> and revised in RAN#91</w:t>
      </w:r>
      <w:r w:rsidRPr="0093715E">
        <w:t xml:space="preserve"> [1]</w:t>
      </w:r>
      <w:r w:rsidRPr="0093715E">
        <w:rPr>
          <w:kern w:val="2"/>
          <w:lang w:eastAsia="zh-CN"/>
        </w:rPr>
        <w:t>.</w:t>
      </w:r>
      <w:r w:rsidRPr="0093715E">
        <w:t xml:space="preserve"> </w:t>
      </w:r>
      <w:r>
        <w:t>There was an email discussion on [91E</w:t>
      </w:r>
      <w:proofErr w:type="gramStart"/>
      <w:r>
        <w:t>][</w:t>
      </w:r>
      <w:proofErr w:type="gramEnd"/>
      <w:r>
        <w:t>42][</w:t>
      </w:r>
      <w:proofErr w:type="spellStart"/>
      <w:r>
        <w:t>NTN_IoT_Roadmap</w:t>
      </w:r>
      <w:proofErr w:type="spellEnd"/>
      <w:r>
        <w:t xml:space="preserve">] In RAN#91 with moderator summary and final proposal for GTW input in [2]. </w:t>
      </w:r>
    </w:p>
    <w:p w14:paraId="2EC55DDB" w14:textId="77777777" w:rsidR="00174682" w:rsidRDefault="00174682" w:rsidP="00174682">
      <w:r>
        <w:t xml:space="preserve">In RAN#91-e GTW session, the Chairman endorsed a Way Forward Proposal in [3] on email discussion on </w:t>
      </w:r>
      <w:r w:rsidRPr="00A553D6">
        <w:t>[50</w:t>
      </w:r>
      <w:proofErr w:type="gramStart"/>
      <w:r w:rsidRPr="00A553D6">
        <w:t>][</w:t>
      </w:r>
      <w:proofErr w:type="spellStart"/>
      <w:proofErr w:type="gramEnd"/>
      <w:r w:rsidRPr="00A553D6">
        <w:t>New_proposals_approval</w:t>
      </w:r>
      <w:proofErr w:type="spellEnd"/>
      <w:r w:rsidRPr="00A553D6">
        <w:t>]</w:t>
      </w:r>
      <w:r>
        <w:t>. This included guidance from RAN Chairman for NTN NR and NTN IoT as follows</w:t>
      </w:r>
    </w:p>
    <w:p w14:paraId="64AE5E24" w14:textId="77777777" w:rsidR="00174682" w:rsidRPr="00A553D6" w:rsidRDefault="00174682" w:rsidP="00EB766D">
      <w:pPr>
        <w:pStyle w:val="ListParagraph"/>
        <w:numPr>
          <w:ilvl w:val="0"/>
          <w:numId w:val="4"/>
        </w:numPr>
        <w:spacing w:after="0"/>
        <w:jc w:val="both"/>
        <w:rPr>
          <w:i/>
          <w:highlight w:val="yellow"/>
        </w:rPr>
      </w:pPr>
      <w:r w:rsidRPr="00A553D6">
        <w:rPr>
          <w:i/>
          <w:highlight w:val="yellow"/>
        </w:rPr>
        <w:t>RAN#92E (June) to finalize the scope and project plan to deliver the essential minimum functionality of both NTN NR and NTN IoT (both NB-IoT and eMTC) within the existing TU allocations</w:t>
      </w:r>
    </w:p>
    <w:p w14:paraId="105E8524" w14:textId="77777777" w:rsidR="00174682" w:rsidRPr="00D52DA3" w:rsidRDefault="00174682" w:rsidP="00EB766D">
      <w:pPr>
        <w:pStyle w:val="ListParagraph"/>
        <w:numPr>
          <w:ilvl w:val="0"/>
          <w:numId w:val="4"/>
        </w:numPr>
        <w:spacing w:after="0"/>
        <w:jc w:val="both"/>
        <w:rPr>
          <w:i/>
          <w:highlight w:val="yellow"/>
        </w:rPr>
      </w:pPr>
      <w:r w:rsidRPr="00D52DA3">
        <w:rPr>
          <w:i/>
          <w:highlight w:val="yellow"/>
        </w:rPr>
        <w:t>Detailed scoping exercise (NTN NR WID revision, NTN IoT WID approval) to be undertaken at RAN#92E (June)</w:t>
      </w:r>
    </w:p>
    <w:p w14:paraId="15266570" w14:textId="77777777" w:rsidR="00174682" w:rsidRDefault="00174682" w:rsidP="00174682">
      <w:pPr>
        <w:pStyle w:val="BodyText"/>
      </w:pPr>
    </w:p>
    <w:p w14:paraId="4F951A9C" w14:textId="7D0E255E" w:rsidR="00EC7BA6" w:rsidRDefault="00EC7BA6" w:rsidP="00EC7BA6">
      <w:pPr>
        <w:pStyle w:val="BodyText"/>
      </w:pPr>
      <w:r w:rsidRPr="00EC7BA6">
        <w:t xml:space="preserve">In this meeting, company views on </w:t>
      </w:r>
      <w:r w:rsidR="00357646">
        <w:t>s</w:t>
      </w:r>
      <w:r w:rsidR="00357646" w:rsidRPr="00357646">
        <w:t>cenarios applicable to NB-IoT/eMTC</w:t>
      </w:r>
      <w:r w:rsidRPr="00EC7BA6">
        <w:t xml:space="preserve"> are summarized and observations/proposals on identified issues are made. Observations and proposals in Company’s TDoc contributions are listed in the Appendix.</w:t>
      </w:r>
      <w:bookmarkStart w:id="3" w:name="_Ref481671177"/>
    </w:p>
    <w:p w14:paraId="2145D0E6" w14:textId="77777777" w:rsidR="00440E61" w:rsidRDefault="00440E61" w:rsidP="00EC7BA6">
      <w:pPr>
        <w:pStyle w:val="BodyText"/>
      </w:pPr>
    </w:p>
    <w:p w14:paraId="0D75F00E" w14:textId="26B02DE1" w:rsidR="0090617C" w:rsidRDefault="004E7424" w:rsidP="0090617C">
      <w:pPr>
        <w:pStyle w:val="Heading1"/>
        <w:rPr>
          <w:lang w:val="en-US"/>
        </w:rPr>
      </w:pPr>
      <w:r>
        <w:rPr>
          <w:lang w:val="en-US"/>
        </w:rPr>
        <w:t>Link Budget Aspects</w:t>
      </w:r>
    </w:p>
    <w:p w14:paraId="4F6E320B" w14:textId="77777777" w:rsidR="004E7424" w:rsidRDefault="004E7424" w:rsidP="004E7424">
      <w:pPr>
        <w:rPr>
          <w:lang w:val="en-US"/>
        </w:rPr>
      </w:pPr>
    </w:p>
    <w:p w14:paraId="008063BB" w14:textId="19651DE1" w:rsidR="004E7424" w:rsidRDefault="004E7424" w:rsidP="004E7424">
      <w:pPr>
        <w:pStyle w:val="Heading2"/>
        <w:rPr>
          <w:lang w:val="en-US"/>
        </w:rPr>
      </w:pPr>
      <w:r>
        <w:rPr>
          <w:lang w:val="en-US"/>
        </w:rPr>
        <w:t>Atmospheric Path L</w:t>
      </w:r>
      <w:r w:rsidRPr="0090617C">
        <w:rPr>
          <w:lang w:val="en-US"/>
        </w:rPr>
        <w:t xml:space="preserve">oss for Case 1 </w:t>
      </w:r>
      <w:r>
        <w:rPr>
          <w:lang w:val="en-US"/>
        </w:rPr>
        <w:t>–</w:t>
      </w:r>
      <w:r w:rsidRPr="0090617C">
        <w:rPr>
          <w:lang w:val="en-US"/>
        </w:rPr>
        <w:t xml:space="preserve"> GEO</w:t>
      </w:r>
    </w:p>
    <w:p w14:paraId="7E905CF3" w14:textId="77777777" w:rsidR="004E7424" w:rsidRPr="004E7424" w:rsidRDefault="004E7424" w:rsidP="004E7424">
      <w:pPr>
        <w:rPr>
          <w:lang w:val="en-US"/>
        </w:rPr>
      </w:pPr>
    </w:p>
    <w:p w14:paraId="76F8232F" w14:textId="77777777" w:rsidR="0090617C" w:rsidRDefault="0090617C" w:rsidP="0090617C">
      <w:pPr>
        <w:spacing w:after="60"/>
        <w:rPr>
          <w:bCs/>
          <w:szCs w:val="24"/>
        </w:rPr>
      </w:pPr>
      <w:r>
        <w:rPr>
          <w:bCs/>
          <w:szCs w:val="24"/>
        </w:rPr>
        <w:t>ZTE proposed t</w:t>
      </w:r>
      <w:r w:rsidRPr="002A6949">
        <w:rPr>
          <w:bCs/>
          <w:szCs w:val="24"/>
        </w:rPr>
        <w:t xml:space="preserve">he value of atmosphere loss used in Case-1 </w:t>
      </w:r>
      <w:r>
        <w:rPr>
          <w:bCs/>
          <w:szCs w:val="24"/>
        </w:rPr>
        <w:t xml:space="preserve">GEO </w:t>
      </w:r>
      <w:r w:rsidRPr="002A6949">
        <w:rPr>
          <w:bCs/>
          <w:szCs w:val="24"/>
        </w:rPr>
        <w:t xml:space="preserve">of link budget should be updated </w:t>
      </w:r>
      <w:r>
        <w:rPr>
          <w:bCs/>
          <w:szCs w:val="24"/>
        </w:rPr>
        <w:t xml:space="preserve">as 0.88 dB (instead of 0.2 dB) as central beam edge elevation is 2.3 degree. This is to align all results based on NOTE 5 </w:t>
      </w:r>
      <w:r w:rsidRPr="002A6949">
        <w:rPr>
          <w:bCs/>
          <w:szCs w:val="24"/>
        </w:rPr>
        <w:t>Atmospheric losses are a function of elevation angle</w:t>
      </w:r>
      <w:r>
        <w:rPr>
          <w:bCs/>
          <w:szCs w:val="24"/>
        </w:rPr>
        <w:t>.</w:t>
      </w:r>
    </w:p>
    <w:p w14:paraId="27D15FF1" w14:textId="2E4CF305" w:rsidR="0090617C" w:rsidRPr="001F6596" w:rsidRDefault="0090617C" w:rsidP="0090617C">
      <w:pPr>
        <w:spacing w:after="60"/>
        <w:rPr>
          <w:bCs/>
          <w:i/>
          <w:szCs w:val="24"/>
        </w:rPr>
      </w:pPr>
      <w:r w:rsidRPr="001F6596">
        <w:rPr>
          <w:b/>
          <w:bCs/>
          <w:i/>
          <w:szCs w:val="24"/>
          <w:highlight w:val="yellow"/>
        </w:rPr>
        <w:t>Moderator view</w:t>
      </w:r>
      <w:r w:rsidRPr="001F6596">
        <w:rPr>
          <w:bCs/>
          <w:i/>
          <w:szCs w:val="24"/>
          <w:highlight w:val="yellow"/>
        </w:rPr>
        <w:t xml:space="preserve">: The results provide good alignment assuming additional losses of 0 dB on DL and 3 dB on UL, NF=7 dB and PC3.  Other losses for MEO can be added into table 6.2-1 in TR 36.763. </w:t>
      </w:r>
      <w:r>
        <w:rPr>
          <w:bCs/>
          <w:i/>
          <w:szCs w:val="24"/>
          <w:highlight w:val="yellow"/>
        </w:rPr>
        <w:t xml:space="preserve">After checking TS 38.811, this seems correct understanding. </w:t>
      </w:r>
      <w:r w:rsidRPr="001F6596">
        <w:rPr>
          <w:bCs/>
          <w:i/>
          <w:szCs w:val="24"/>
          <w:highlight w:val="yellow"/>
        </w:rPr>
        <w:t xml:space="preserve">Case link budget results can be updated with atmosphere loss of 0.88 dB instead of 0.2 </w:t>
      </w:r>
      <w:proofErr w:type="spellStart"/>
      <w:r w:rsidRPr="001F6596">
        <w:rPr>
          <w:bCs/>
          <w:i/>
          <w:szCs w:val="24"/>
          <w:highlight w:val="yellow"/>
        </w:rPr>
        <w:t>dB.</w:t>
      </w:r>
      <w:proofErr w:type="spellEnd"/>
    </w:p>
    <w:p w14:paraId="008710CC" w14:textId="77777777" w:rsidR="0090617C" w:rsidRDefault="0090617C" w:rsidP="00EC7BA6">
      <w:pPr>
        <w:pStyle w:val="BodyText"/>
      </w:pPr>
    </w:p>
    <w:p w14:paraId="1EED1C38" w14:textId="77777777" w:rsidR="0090617C" w:rsidRDefault="0090617C" w:rsidP="0090617C">
      <w:pPr>
        <w:spacing w:after="60"/>
        <w:rPr>
          <w:bCs/>
          <w:szCs w:val="24"/>
        </w:rPr>
      </w:pPr>
    </w:p>
    <w:p w14:paraId="09604206" w14:textId="287E5C61" w:rsidR="0090617C" w:rsidRPr="00160577" w:rsidRDefault="0090617C" w:rsidP="0090617C">
      <w:pPr>
        <w:snapToGrid w:val="0"/>
        <w:spacing w:beforeLines="50" w:before="120" w:afterLines="50" w:after="120"/>
        <w:rPr>
          <w:rFonts w:eastAsiaTheme="minorEastAsia"/>
          <w:b/>
          <w:i/>
          <w:lang w:eastAsia="zh-CN"/>
        </w:rPr>
      </w:pPr>
      <w:r w:rsidRPr="00160577">
        <w:rPr>
          <w:rFonts w:eastAsiaTheme="minorEastAsia"/>
          <w:b/>
          <w:i/>
          <w:highlight w:val="yellow"/>
          <w:lang w:eastAsia="zh-CN"/>
        </w:rPr>
        <w:t xml:space="preserve">Initial proposal </w:t>
      </w:r>
      <w:r>
        <w:rPr>
          <w:rFonts w:eastAsiaTheme="minorEastAsia"/>
          <w:b/>
          <w:i/>
          <w:highlight w:val="yellow"/>
          <w:lang w:eastAsia="zh-CN"/>
        </w:rPr>
        <w:t xml:space="preserve">- Section </w:t>
      </w:r>
      <w:r w:rsidR="004E7424">
        <w:rPr>
          <w:rFonts w:eastAsiaTheme="minorEastAsia"/>
          <w:b/>
          <w:i/>
          <w:highlight w:val="yellow"/>
          <w:lang w:eastAsia="zh-CN"/>
        </w:rPr>
        <w:t>2.1</w:t>
      </w:r>
    </w:p>
    <w:p w14:paraId="4CD1A410" w14:textId="77777777" w:rsidR="0090617C" w:rsidRPr="00160577" w:rsidRDefault="0090617C" w:rsidP="00EB766D">
      <w:pPr>
        <w:pStyle w:val="ListParagraph"/>
        <w:numPr>
          <w:ilvl w:val="0"/>
          <w:numId w:val="3"/>
        </w:numPr>
        <w:snapToGrid w:val="0"/>
        <w:spacing w:beforeLines="50" w:before="120" w:afterLines="50" w:after="120"/>
        <w:rPr>
          <w:rFonts w:eastAsiaTheme="minorEastAsia"/>
          <w:b/>
          <w:i/>
          <w:lang w:eastAsia="zh-CN"/>
        </w:rPr>
      </w:pPr>
      <w:r>
        <w:rPr>
          <w:rFonts w:eastAsiaTheme="minorEastAsia"/>
          <w:b/>
          <w:i/>
          <w:lang w:eastAsia="zh-CN"/>
        </w:rPr>
        <w:t xml:space="preserve">Update </w:t>
      </w:r>
      <w:r w:rsidRPr="002A6949">
        <w:rPr>
          <w:rFonts w:eastAsiaTheme="minorEastAsia"/>
          <w:b/>
          <w:i/>
          <w:lang w:eastAsia="zh-CN"/>
        </w:rPr>
        <w:t xml:space="preserve">Case link budget results can be updated with atmosphere loss of </w:t>
      </w:r>
      <w:r w:rsidRPr="002A6949">
        <w:rPr>
          <w:rFonts w:eastAsiaTheme="minorEastAsia"/>
          <w:b/>
          <w:i/>
          <w:color w:val="FF0000"/>
          <w:lang w:eastAsia="zh-CN"/>
        </w:rPr>
        <w:t xml:space="preserve">0.88 dB </w:t>
      </w:r>
      <w:r w:rsidRPr="002A6949">
        <w:rPr>
          <w:rFonts w:eastAsiaTheme="minorEastAsia"/>
          <w:b/>
          <w:i/>
          <w:lang w:eastAsia="zh-CN"/>
        </w:rPr>
        <w:t xml:space="preserve">instead of 0.2 dB </w:t>
      </w:r>
      <w:r>
        <w:rPr>
          <w:rFonts w:eastAsiaTheme="minorEastAsia"/>
          <w:b/>
          <w:i/>
          <w:lang w:eastAsia="zh-CN"/>
        </w:rPr>
        <w:t xml:space="preserve">in Section 6.2.2.1.1 Set-1 in TR 36.763 </w:t>
      </w:r>
    </w:p>
    <w:tbl>
      <w:tblPr>
        <w:tblStyle w:val="TableGrid"/>
        <w:tblW w:w="0" w:type="auto"/>
        <w:tblInd w:w="-5" w:type="dxa"/>
        <w:tblLook w:val="04A0" w:firstRow="1" w:lastRow="0" w:firstColumn="1" w:lastColumn="0" w:noHBand="0" w:noVBand="1"/>
      </w:tblPr>
      <w:tblGrid>
        <w:gridCol w:w="721"/>
        <w:gridCol w:w="1275"/>
        <w:gridCol w:w="993"/>
        <w:gridCol w:w="850"/>
        <w:gridCol w:w="851"/>
        <w:gridCol w:w="4808"/>
      </w:tblGrid>
      <w:tr w:rsidR="0090617C" w14:paraId="28F919D6" w14:textId="77777777" w:rsidTr="00190DC9">
        <w:tc>
          <w:tcPr>
            <w:tcW w:w="9498" w:type="dxa"/>
            <w:gridSpan w:val="6"/>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218FE962" w14:textId="77777777" w:rsidR="0090617C" w:rsidRDefault="0090617C" w:rsidP="00190DC9">
            <w:pPr>
              <w:jc w:val="center"/>
              <w:rPr>
                <w:rFonts w:asciiTheme="minorHAnsi" w:eastAsiaTheme="minorEastAsia" w:hAnsi="Calibri Light" w:cstheme="minorBidi"/>
                <w:color w:val="000000" w:themeColor="text1"/>
                <w:kern w:val="24"/>
                <w:szCs w:val="32"/>
                <w:lang w:val="en-US"/>
              </w:rPr>
            </w:pPr>
            <w:r>
              <w:rPr>
                <w:rFonts w:asciiTheme="minorHAnsi" w:eastAsiaTheme="minorEastAsia" w:hAnsi="Calibri Light" w:cstheme="minorBidi"/>
                <w:color w:val="000000" w:themeColor="text1"/>
                <w:kern w:val="24"/>
                <w:szCs w:val="32"/>
                <w:lang w:val="en-US"/>
              </w:rPr>
              <w:t>PC3 (23 dBm), NF=7 dB</w:t>
            </w:r>
          </w:p>
        </w:tc>
      </w:tr>
      <w:tr w:rsidR="0090617C" w14:paraId="2B3AFCE7" w14:textId="77777777" w:rsidTr="00190DC9">
        <w:tc>
          <w:tcPr>
            <w:tcW w:w="721"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7760FA49" w14:textId="77777777" w:rsidR="0090617C" w:rsidRDefault="0090617C" w:rsidP="00190DC9">
            <w:pPr>
              <w:rPr>
                <w:rFonts w:ascii="Calibri" w:eastAsia="Calibri" w:hAnsi="Calibri"/>
                <w:szCs w:val="22"/>
                <w:lang w:val="en-US" w:eastAsia="x-none"/>
              </w:rPr>
            </w:pPr>
            <w:r>
              <w:rPr>
                <w:rFonts w:asciiTheme="minorHAnsi" w:eastAsiaTheme="minorEastAsia" w:hAnsi="Calibri Light" w:cstheme="minorBidi"/>
                <w:color w:val="000000" w:themeColor="text1"/>
                <w:kern w:val="24"/>
                <w:szCs w:val="32"/>
                <w:lang w:val="en-US"/>
              </w:rPr>
              <w:t>Cases</w:t>
            </w:r>
          </w:p>
        </w:tc>
        <w:tc>
          <w:tcPr>
            <w:tcW w:w="1275"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5E6EB0AA" w14:textId="77777777" w:rsidR="0090617C" w:rsidRDefault="0090617C" w:rsidP="00190DC9">
            <w:pPr>
              <w:rPr>
                <w:rFonts w:asciiTheme="minorHAnsi" w:eastAsiaTheme="minorEastAsia" w:hAnsi="Calibri Light" w:cstheme="minorBidi"/>
                <w:color w:val="000000" w:themeColor="text1"/>
                <w:kern w:val="24"/>
                <w:szCs w:val="32"/>
                <w:lang w:val="en-US"/>
              </w:rPr>
            </w:pPr>
            <w:r>
              <w:rPr>
                <w:rFonts w:asciiTheme="minorHAnsi" w:eastAsiaTheme="minorEastAsia" w:hAnsi="Calibri Light" w:cstheme="minorBidi"/>
                <w:color w:val="000000" w:themeColor="text1"/>
                <w:kern w:val="24"/>
                <w:szCs w:val="32"/>
                <w:lang w:val="en-US"/>
              </w:rPr>
              <w:t xml:space="preserve">   EIRP Density </w:t>
            </w:r>
          </w:p>
        </w:tc>
        <w:tc>
          <w:tcPr>
            <w:tcW w:w="993"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577C4432" w14:textId="77777777" w:rsidR="0090617C" w:rsidRDefault="0090617C" w:rsidP="00190DC9">
            <w:pPr>
              <w:rPr>
                <w:rFonts w:asciiTheme="minorHAnsi" w:eastAsiaTheme="minorEastAsia" w:hAnsi="Calibri Light" w:cstheme="minorBidi"/>
                <w:color w:val="000000" w:themeColor="text1"/>
                <w:kern w:val="24"/>
                <w:szCs w:val="32"/>
                <w:lang w:val="en-US"/>
              </w:rPr>
            </w:pPr>
            <w:r>
              <w:rPr>
                <w:rFonts w:asciiTheme="minorHAnsi" w:eastAsiaTheme="minorEastAsia" w:hAnsi="Calibri Light" w:cstheme="minorBidi"/>
                <w:color w:val="000000" w:themeColor="text1"/>
                <w:kern w:val="24"/>
                <w:szCs w:val="32"/>
                <w:lang w:val="en-US"/>
              </w:rPr>
              <w:t>EIRP per spot</w:t>
            </w:r>
          </w:p>
        </w:tc>
        <w:tc>
          <w:tcPr>
            <w:tcW w:w="850"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55511538" w14:textId="77777777" w:rsidR="0090617C" w:rsidRDefault="0090617C" w:rsidP="00190DC9">
            <w:pPr>
              <w:rPr>
                <w:rFonts w:ascii="Calibri" w:eastAsia="Calibri" w:hAnsi="Calibri"/>
                <w:szCs w:val="22"/>
                <w:lang w:val="en-US" w:eastAsia="x-none"/>
              </w:rPr>
            </w:pPr>
            <w:r>
              <w:rPr>
                <w:rFonts w:asciiTheme="minorHAnsi" w:eastAsiaTheme="minorEastAsia" w:hAnsi="Calibri Light" w:cstheme="minorBidi"/>
                <w:color w:val="000000" w:themeColor="text1"/>
                <w:kern w:val="24"/>
                <w:szCs w:val="32"/>
                <w:lang w:val="en-US"/>
              </w:rPr>
              <w:t xml:space="preserve">DL C/N </w:t>
            </w:r>
          </w:p>
        </w:tc>
        <w:tc>
          <w:tcPr>
            <w:tcW w:w="851"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22A7E421" w14:textId="77777777" w:rsidR="0090617C" w:rsidRDefault="0090617C" w:rsidP="00190DC9">
            <w:pPr>
              <w:rPr>
                <w:lang w:val="en-US" w:eastAsia="x-none"/>
              </w:rPr>
            </w:pPr>
            <w:r>
              <w:rPr>
                <w:rFonts w:asciiTheme="minorHAnsi" w:eastAsiaTheme="minorEastAsia" w:hAnsi="Calibri Light" w:cstheme="minorBidi"/>
                <w:color w:val="000000" w:themeColor="text1"/>
                <w:kern w:val="24"/>
                <w:szCs w:val="32"/>
                <w:lang w:val="en-US"/>
              </w:rPr>
              <w:t xml:space="preserve">      G/T</w:t>
            </w:r>
          </w:p>
        </w:tc>
        <w:tc>
          <w:tcPr>
            <w:tcW w:w="4808"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1DE79737" w14:textId="77777777" w:rsidR="0090617C" w:rsidRDefault="0090617C" w:rsidP="00190DC9">
            <w:pPr>
              <w:rPr>
                <w:rFonts w:asciiTheme="minorHAnsi" w:eastAsiaTheme="minorEastAsia" w:hAnsi="Calibri Light" w:cstheme="minorBidi"/>
                <w:color w:val="000000" w:themeColor="text1"/>
                <w:kern w:val="24"/>
                <w:szCs w:val="32"/>
                <w:lang w:val="en-US"/>
              </w:rPr>
            </w:pPr>
            <w:r>
              <w:rPr>
                <w:rFonts w:asciiTheme="minorHAnsi" w:eastAsiaTheme="minorEastAsia" w:hAnsi="Calibri Light" w:cstheme="minorBidi"/>
                <w:color w:val="000000" w:themeColor="text1"/>
                <w:kern w:val="24"/>
                <w:szCs w:val="32"/>
                <w:lang w:val="en-US"/>
              </w:rPr>
              <w:t xml:space="preserve">                              UL C/N</w:t>
            </w:r>
          </w:p>
          <w:p w14:paraId="58A0C88F" w14:textId="77777777" w:rsidR="0090617C" w:rsidRDefault="0090617C" w:rsidP="00190DC9">
            <w:pPr>
              <w:rPr>
                <w:rFonts w:ascii="Calibri" w:eastAsia="Calibri" w:hAnsi="Calibri"/>
                <w:szCs w:val="22"/>
                <w:lang w:val="en-US" w:eastAsia="x-none"/>
              </w:rPr>
            </w:pPr>
            <w:r>
              <w:rPr>
                <w:rFonts w:asciiTheme="minorHAnsi" w:eastAsiaTheme="minorEastAsia" w:hAnsi="Calibri Light" w:cstheme="minorBidi"/>
                <w:color w:val="000000" w:themeColor="text1"/>
                <w:kern w:val="24"/>
                <w:sz w:val="18"/>
                <w:szCs w:val="32"/>
                <w:lang w:val="en-US"/>
              </w:rPr>
              <w:t>1080 kHz / 360 kHz /180 kHz / 90 kHz / 45 kHz / 30 kHz / 15 kHz / 3.75 kHz</w:t>
            </w:r>
          </w:p>
        </w:tc>
      </w:tr>
      <w:tr w:rsidR="0090617C" w14:paraId="247F4478" w14:textId="77777777" w:rsidTr="00190DC9">
        <w:tc>
          <w:tcPr>
            <w:tcW w:w="721" w:type="dxa"/>
            <w:tcBorders>
              <w:top w:val="single" w:sz="4" w:space="0" w:color="auto"/>
              <w:left w:val="single" w:sz="4" w:space="0" w:color="auto"/>
              <w:bottom w:val="single" w:sz="4" w:space="0" w:color="auto"/>
              <w:right w:val="single" w:sz="4" w:space="0" w:color="auto"/>
            </w:tcBorders>
            <w:hideMark/>
          </w:tcPr>
          <w:p w14:paraId="1104F36D" w14:textId="77777777" w:rsidR="0090617C" w:rsidRDefault="0090617C" w:rsidP="00190DC9">
            <w:pPr>
              <w:jc w:val="center"/>
              <w:rPr>
                <w:rFonts w:asciiTheme="minorHAnsi" w:eastAsiaTheme="minorEastAsia" w:hAnsi="Calibri Light" w:cstheme="minorBidi"/>
                <w:color w:val="000000" w:themeColor="text1"/>
                <w:kern w:val="24"/>
                <w:szCs w:val="32"/>
                <w:lang w:val="en-US"/>
              </w:rPr>
            </w:pPr>
            <w:r>
              <w:rPr>
                <w:rFonts w:asciiTheme="minorHAnsi" w:eastAsiaTheme="minorEastAsia" w:hAnsi="Calibri Light" w:cstheme="minorBidi"/>
                <w:color w:val="000000" w:themeColor="text1"/>
                <w:kern w:val="24"/>
                <w:szCs w:val="32"/>
                <w:lang w:val="en-US"/>
              </w:rPr>
              <w:t>1</w:t>
            </w:r>
          </w:p>
        </w:tc>
        <w:tc>
          <w:tcPr>
            <w:tcW w:w="1275" w:type="dxa"/>
            <w:tcBorders>
              <w:top w:val="single" w:sz="4" w:space="0" w:color="auto"/>
              <w:left w:val="single" w:sz="4" w:space="0" w:color="auto"/>
              <w:bottom w:val="single" w:sz="4" w:space="0" w:color="auto"/>
              <w:right w:val="single" w:sz="4" w:space="0" w:color="auto"/>
            </w:tcBorders>
            <w:hideMark/>
          </w:tcPr>
          <w:p w14:paraId="05FB5758" w14:textId="77777777" w:rsidR="0090617C" w:rsidRDefault="0090617C" w:rsidP="00190DC9">
            <w:pPr>
              <w:rPr>
                <w:rFonts w:asciiTheme="minorHAnsi" w:eastAsiaTheme="minorEastAsia" w:hAnsi="Calibri Light" w:cstheme="minorBidi"/>
                <w:color w:val="000000" w:themeColor="text1"/>
                <w:kern w:val="24"/>
                <w:sz w:val="18"/>
                <w:szCs w:val="32"/>
                <w:lang w:val="en-US"/>
              </w:rPr>
            </w:pPr>
            <w:r>
              <w:rPr>
                <w:rFonts w:asciiTheme="minorHAnsi" w:eastAsiaTheme="minorEastAsia" w:hAnsi="Calibri Light" w:cstheme="minorBidi"/>
                <w:color w:val="000000" w:themeColor="text1"/>
                <w:kern w:val="24"/>
                <w:sz w:val="18"/>
                <w:szCs w:val="32"/>
                <w:lang w:val="en-US"/>
              </w:rPr>
              <w:t>59 dBW/MHz</w:t>
            </w:r>
          </w:p>
        </w:tc>
        <w:tc>
          <w:tcPr>
            <w:tcW w:w="993" w:type="dxa"/>
            <w:tcBorders>
              <w:top w:val="single" w:sz="4" w:space="0" w:color="auto"/>
              <w:left w:val="single" w:sz="4" w:space="0" w:color="auto"/>
              <w:bottom w:val="single" w:sz="4" w:space="0" w:color="auto"/>
              <w:right w:val="single" w:sz="4" w:space="0" w:color="auto"/>
            </w:tcBorders>
            <w:hideMark/>
          </w:tcPr>
          <w:p w14:paraId="16528E08" w14:textId="77777777" w:rsidR="0090617C" w:rsidRDefault="0090617C" w:rsidP="00190DC9">
            <w:pPr>
              <w:rPr>
                <w:rFonts w:asciiTheme="minorHAnsi" w:eastAsiaTheme="minorEastAsia" w:hAnsi="Calibri Light" w:cstheme="minorBidi"/>
                <w:color w:val="000000" w:themeColor="text1"/>
                <w:kern w:val="24"/>
                <w:sz w:val="18"/>
                <w:szCs w:val="32"/>
                <w:lang w:val="en-US"/>
              </w:rPr>
            </w:pPr>
            <w:r>
              <w:rPr>
                <w:rFonts w:asciiTheme="minorHAnsi" w:eastAsiaTheme="minorEastAsia" w:hAnsi="Calibri Light" w:cstheme="minorBidi"/>
                <w:color w:val="000000" w:themeColor="text1"/>
                <w:kern w:val="24"/>
                <w:sz w:val="18"/>
                <w:szCs w:val="32"/>
                <w:lang w:val="en-US"/>
              </w:rPr>
              <w:t>81.6 dBm</w:t>
            </w:r>
          </w:p>
        </w:tc>
        <w:tc>
          <w:tcPr>
            <w:tcW w:w="850" w:type="dxa"/>
            <w:tcBorders>
              <w:top w:val="single" w:sz="4" w:space="0" w:color="auto"/>
              <w:left w:val="single" w:sz="4" w:space="0" w:color="auto"/>
              <w:bottom w:val="single" w:sz="4" w:space="0" w:color="auto"/>
              <w:right w:val="single" w:sz="4" w:space="0" w:color="auto"/>
            </w:tcBorders>
            <w:hideMark/>
          </w:tcPr>
          <w:p w14:paraId="781F922F" w14:textId="77777777" w:rsidR="0090617C" w:rsidRPr="002A6949" w:rsidRDefault="0090617C" w:rsidP="00190DC9">
            <w:pPr>
              <w:rPr>
                <w:rFonts w:asciiTheme="minorHAnsi" w:eastAsiaTheme="minorEastAsia" w:hAnsi="Calibri Light" w:cstheme="minorBidi"/>
                <w:color w:val="FF0000"/>
                <w:kern w:val="24"/>
                <w:sz w:val="18"/>
                <w:szCs w:val="32"/>
                <w:lang w:val="en-US"/>
              </w:rPr>
            </w:pPr>
            <w:r w:rsidRPr="002A6949">
              <w:rPr>
                <w:rFonts w:asciiTheme="minorHAnsi" w:eastAsiaTheme="minorEastAsia" w:hAnsi="Calibri Light" w:cstheme="minorBidi"/>
                <w:color w:val="FF0000"/>
                <w:kern w:val="24"/>
                <w:sz w:val="18"/>
                <w:szCs w:val="32"/>
                <w:lang w:val="en-US"/>
              </w:rPr>
              <w:t>-4.0 dB</w:t>
            </w:r>
          </w:p>
        </w:tc>
        <w:tc>
          <w:tcPr>
            <w:tcW w:w="851" w:type="dxa"/>
            <w:tcBorders>
              <w:top w:val="single" w:sz="4" w:space="0" w:color="auto"/>
              <w:left w:val="single" w:sz="4" w:space="0" w:color="auto"/>
              <w:bottom w:val="single" w:sz="4" w:space="0" w:color="auto"/>
              <w:right w:val="single" w:sz="4" w:space="0" w:color="auto"/>
            </w:tcBorders>
            <w:hideMark/>
          </w:tcPr>
          <w:p w14:paraId="6E3807A3" w14:textId="77777777" w:rsidR="0090617C" w:rsidRDefault="0090617C" w:rsidP="00190DC9">
            <w:pPr>
              <w:rPr>
                <w:rFonts w:asciiTheme="minorHAnsi" w:eastAsiaTheme="minorEastAsia" w:hAnsi="Calibri Light" w:cstheme="minorBidi"/>
                <w:color w:val="000000" w:themeColor="text1"/>
                <w:kern w:val="24"/>
                <w:sz w:val="18"/>
                <w:szCs w:val="32"/>
                <w:lang w:val="en-US"/>
              </w:rPr>
            </w:pPr>
            <w:r>
              <w:rPr>
                <w:rFonts w:asciiTheme="minorHAnsi" w:eastAsiaTheme="minorEastAsia" w:hAnsi="Calibri Light" w:cstheme="minorBidi"/>
                <w:color w:val="000000" w:themeColor="text1"/>
                <w:kern w:val="24"/>
                <w:sz w:val="18"/>
                <w:szCs w:val="32"/>
                <w:lang w:val="en-US"/>
              </w:rPr>
              <w:t>19 dB/K</w:t>
            </w:r>
          </w:p>
        </w:tc>
        <w:tc>
          <w:tcPr>
            <w:tcW w:w="4808" w:type="dxa"/>
            <w:tcBorders>
              <w:top w:val="single" w:sz="4" w:space="0" w:color="auto"/>
              <w:left w:val="single" w:sz="4" w:space="0" w:color="auto"/>
              <w:bottom w:val="single" w:sz="4" w:space="0" w:color="auto"/>
              <w:right w:val="single" w:sz="4" w:space="0" w:color="auto"/>
            </w:tcBorders>
            <w:hideMark/>
          </w:tcPr>
          <w:p w14:paraId="7689EE13" w14:textId="77777777" w:rsidR="0090617C" w:rsidRPr="002A6949" w:rsidRDefault="0090617C" w:rsidP="00190DC9">
            <w:pPr>
              <w:rPr>
                <w:rFonts w:asciiTheme="minorHAnsi" w:eastAsiaTheme="minorEastAsia" w:hAnsi="Calibri Light" w:cstheme="minorBidi"/>
                <w:color w:val="FF0000"/>
                <w:kern w:val="24"/>
                <w:sz w:val="18"/>
                <w:szCs w:val="32"/>
                <w:lang w:val="en-US"/>
              </w:rPr>
            </w:pPr>
            <w:r w:rsidRPr="002A6949">
              <w:rPr>
                <w:rFonts w:asciiTheme="minorHAnsi" w:eastAsiaTheme="minorEastAsia" w:hAnsi="Calibri Light" w:cstheme="minorBidi"/>
                <w:color w:val="FF0000"/>
                <w:kern w:val="24"/>
                <w:sz w:val="18"/>
                <w:szCs w:val="32"/>
                <w:lang w:val="en-US"/>
              </w:rPr>
              <w:t>-22.7 dB / -17.9 dB / -14.9 dB / -11.9 dB / -8.9 dB / -7.2 dB / -4.2</w:t>
            </w:r>
            <w:r>
              <w:rPr>
                <w:rFonts w:asciiTheme="minorHAnsi" w:eastAsiaTheme="minorEastAsia" w:hAnsi="Calibri Light" w:cstheme="minorBidi"/>
                <w:color w:val="FF0000"/>
                <w:kern w:val="24"/>
                <w:sz w:val="18"/>
                <w:szCs w:val="32"/>
                <w:lang w:val="en-US"/>
              </w:rPr>
              <w:t xml:space="preserve"> dB / 1.9</w:t>
            </w:r>
            <w:r w:rsidRPr="002A6949">
              <w:rPr>
                <w:rFonts w:asciiTheme="minorHAnsi" w:eastAsiaTheme="minorEastAsia" w:hAnsi="Calibri Light" w:cstheme="minorBidi"/>
                <w:color w:val="FF0000"/>
                <w:kern w:val="24"/>
                <w:sz w:val="18"/>
                <w:szCs w:val="32"/>
                <w:lang w:val="en-US"/>
              </w:rPr>
              <w:t xml:space="preserve"> dB</w:t>
            </w:r>
          </w:p>
        </w:tc>
      </w:tr>
      <w:tr w:rsidR="0090617C" w14:paraId="5AB0B490" w14:textId="77777777" w:rsidTr="00190DC9">
        <w:tc>
          <w:tcPr>
            <w:tcW w:w="721" w:type="dxa"/>
            <w:tcBorders>
              <w:top w:val="single" w:sz="4" w:space="0" w:color="auto"/>
              <w:left w:val="single" w:sz="4" w:space="0" w:color="auto"/>
              <w:bottom w:val="single" w:sz="4" w:space="0" w:color="auto"/>
              <w:right w:val="single" w:sz="4" w:space="0" w:color="auto"/>
            </w:tcBorders>
            <w:hideMark/>
          </w:tcPr>
          <w:p w14:paraId="417262EB" w14:textId="77777777" w:rsidR="0090617C" w:rsidRDefault="0090617C" w:rsidP="00190DC9">
            <w:pPr>
              <w:jc w:val="center"/>
              <w:rPr>
                <w:rFonts w:asciiTheme="minorHAnsi" w:eastAsiaTheme="minorEastAsia" w:hAnsi="Calibri Light" w:cstheme="minorBidi"/>
                <w:color w:val="000000" w:themeColor="text1"/>
                <w:kern w:val="24"/>
                <w:sz w:val="22"/>
                <w:szCs w:val="32"/>
                <w:lang w:val="en-US"/>
              </w:rPr>
            </w:pPr>
            <w:r>
              <w:rPr>
                <w:rFonts w:asciiTheme="minorHAnsi" w:eastAsiaTheme="minorEastAsia" w:hAnsi="Calibri Light" w:cstheme="minorBidi"/>
                <w:color w:val="000000" w:themeColor="text1"/>
                <w:kern w:val="24"/>
                <w:szCs w:val="32"/>
                <w:lang w:val="en-US"/>
              </w:rPr>
              <w:lastRenderedPageBreak/>
              <w:t>2</w:t>
            </w:r>
          </w:p>
        </w:tc>
        <w:tc>
          <w:tcPr>
            <w:tcW w:w="1275" w:type="dxa"/>
            <w:tcBorders>
              <w:top w:val="single" w:sz="4" w:space="0" w:color="auto"/>
              <w:left w:val="single" w:sz="4" w:space="0" w:color="auto"/>
              <w:bottom w:val="single" w:sz="4" w:space="0" w:color="auto"/>
              <w:right w:val="single" w:sz="4" w:space="0" w:color="auto"/>
            </w:tcBorders>
            <w:hideMark/>
          </w:tcPr>
          <w:p w14:paraId="5C49BB78" w14:textId="77777777" w:rsidR="0090617C" w:rsidRDefault="0090617C" w:rsidP="00190DC9">
            <w:pPr>
              <w:rPr>
                <w:rFonts w:asciiTheme="minorHAnsi" w:eastAsiaTheme="minorEastAsia" w:hAnsi="Calibri Light" w:cstheme="minorBidi"/>
                <w:color w:val="000000" w:themeColor="text1"/>
                <w:kern w:val="24"/>
                <w:sz w:val="18"/>
                <w:szCs w:val="32"/>
                <w:lang w:val="en-US"/>
              </w:rPr>
            </w:pPr>
            <w:r>
              <w:rPr>
                <w:rFonts w:asciiTheme="minorHAnsi" w:eastAsiaTheme="minorEastAsia" w:hAnsi="Calibri Light" w:cstheme="minorBidi"/>
                <w:color w:val="000000" w:themeColor="text1"/>
                <w:kern w:val="24"/>
                <w:sz w:val="18"/>
                <w:szCs w:val="32"/>
                <w:lang w:val="en-US"/>
              </w:rPr>
              <w:t>40 dBW/MHz</w:t>
            </w:r>
          </w:p>
        </w:tc>
        <w:tc>
          <w:tcPr>
            <w:tcW w:w="993" w:type="dxa"/>
            <w:tcBorders>
              <w:top w:val="single" w:sz="4" w:space="0" w:color="auto"/>
              <w:left w:val="single" w:sz="4" w:space="0" w:color="auto"/>
              <w:bottom w:val="single" w:sz="4" w:space="0" w:color="auto"/>
              <w:right w:val="single" w:sz="4" w:space="0" w:color="auto"/>
            </w:tcBorders>
            <w:hideMark/>
          </w:tcPr>
          <w:p w14:paraId="13A9CC3A" w14:textId="77777777" w:rsidR="0090617C" w:rsidRDefault="0090617C" w:rsidP="00190DC9">
            <w:pPr>
              <w:rPr>
                <w:rFonts w:asciiTheme="minorHAnsi" w:eastAsiaTheme="minorEastAsia" w:hAnsi="Calibri Light" w:cstheme="minorBidi"/>
                <w:color w:val="000000" w:themeColor="text1"/>
                <w:kern w:val="24"/>
                <w:sz w:val="18"/>
                <w:szCs w:val="32"/>
                <w:lang w:val="en-US"/>
              </w:rPr>
            </w:pPr>
            <w:r>
              <w:rPr>
                <w:rFonts w:asciiTheme="minorHAnsi" w:eastAsiaTheme="minorEastAsia" w:hAnsi="Calibri Light" w:cstheme="minorBidi"/>
                <w:color w:val="000000" w:themeColor="text1"/>
                <w:kern w:val="24"/>
                <w:sz w:val="18"/>
                <w:szCs w:val="32"/>
                <w:lang w:val="en-US"/>
              </w:rPr>
              <w:t>62.6 dBm</w:t>
            </w:r>
          </w:p>
        </w:tc>
        <w:tc>
          <w:tcPr>
            <w:tcW w:w="850" w:type="dxa"/>
            <w:tcBorders>
              <w:top w:val="single" w:sz="4" w:space="0" w:color="auto"/>
              <w:left w:val="single" w:sz="4" w:space="0" w:color="auto"/>
              <w:bottom w:val="single" w:sz="4" w:space="0" w:color="auto"/>
              <w:right w:val="single" w:sz="4" w:space="0" w:color="auto"/>
            </w:tcBorders>
            <w:hideMark/>
          </w:tcPr>
          <w:p w14:paraId="740C9A8B" w14:textId="77777777" w:rsidR="0090617C" w:rsidRPr="002A6949" w:rsidRDefault="0090617C" w:rsidP="00190DC9">
            <w:pPr>
              <w:rPr>
                <w:rFonts w:asciiTheme="minorHAnsi" w:eastAsiaTheme="minorEastAsia" w:hAnsi="Calibri Light" w:cstheme="minorBidi"/>
                <w:color w:val="FF0000"/>
                <w:kern w:val="24"/>
                <w:sz w:val="18"/>
                <w:szCs w:val="32"/>
                <w:lang w:val="en-US"/>
              </w:rPr>
            </w:pPr>
            <w:r w:rsidRPr="002A6949">
              <w:rPr>
                <w:rFonts w:asciiTheme="minorHAnsi" w:eastAsiaTheme="minorEastAsia" w:hAnsi="Calibri Light" w:cstheme="minorBidi"/>
                <w:color w:val="FF0000"/>
                <w:kern w:val="24"/>
                <w:sz w:val="18"/>
                <w:szCs w:val="32"/>
                <w:lang w:val="en-US"/>
              </w:rPr>
              <w:t>2.9 dB</w:t>
            </w:r>
          </w:p>
        </w:tc>
        <w:tc>
          <w:tcPr>
            <w:tcW w:w="851" w:type="dxa"/>
            <w:tcBorders>
              <w:top w:val="single" w:sz="4" w:space="0" w:color="auto"/>
              <w:left w:val="single" w:sz="4" w:space="0" w:color="auto"/>
              <w:bottom w:val="single" w:sz="4" w:space="0" w:color="auto"/>
              <w:right w:val="single" w:sz="4" w:space="0" w:color="auto"/>
            </w:tcBorders>
            <w:hideMark/>
          </w:tcPr>
          <w:p w14:paraId="2291BFA8" w14:textId="77777777" w:rsidR="0090617C" w:rsidRDefault="0090617C" w:rsidP="00190DC9">
            <w:pPr>
              <w:rPr>
                <w:rFonts w:asciiTheme="minorHAnsi" w:eastAsiaTheme="minorEastAsia" w:hAnsi="Calibri Light" w:cstheme="minorBidi"/>
                <w:color w:val="000000" w:themeColor="text1"/>
                <w:kern w:val="24"/>
                <w:sz w:val="18"/>
                <w:szCs w:val="32"/>
                <w:lang w:val="en-US"/>
              </w:rPr>
            </w:pPr>
            <w:r>
              <w:rPr>
                <w:rFonts w:asciiTheme="minorHAnsi" w:eastAsiaTheme="minorEastAsia" w:hAnsi="Calibri Light" w:cstheme="minorBidi"/>
                <w:color w:val="000000" w:themeColor="text1"/>
                <w:kern w:val="24"/>
                <w:sz w:val="18"/>
                <w:szCs w:val="32"/>
                <w:lang w:val="en-US"/>
              </w:rPr>
              <w:t>1.1 dB/K</w:t>
            </w:r>
          </w:p>
        </w:tc>
        <w:tc>
          <w:tcPr>
            <w:tcW w:w="4808" w:type="dxa"/>
            <w:tcBorders>
              <w:top w:val="single" w:sz="4" w:space="0" w:color="auto"/>
              <w:left w:val="single" w:sz="4" w:space="0" w:color="auto"/>
              <w:bottom w:val="single" w:sz="4" w:space="0" w:color="auto"/>
              <w:right w:val="single" w:sz="4" w:space="0" w:color="auto"/>
            </w:tcBorders>
            <w:hideMark/>
          </w:tcPr>
          <w:p w14:paraId="4C725EEE" w14:textId="77777777" w:rsidR="0090617C" w:rsidRPr="002A6949" w:rsidRDefault="0090617C" w:rsidP="00190DC9">
            <w:pPr>
              <w:rPr>
                <w:rFonts w:asciiTheme="minorHAnsi" w:eastAsiaTheme="minorEastAsia" w:hAnsi="Calibri Light" w:cstheme="minorBidi"/>
                <w:color w:val="FF0000"/>
                <w:kern w:val="24"/>
                <w:sz w:val="18"/>
                <w:szCs w:val="32"/>
                <w:lang w:val="en-US"/>
              </w:rPr>
            </w:pPr>
            <w:r w:rsidRPr="002A6949">
              <w:rPr>
                <w:rFonts w:asciiTheme="minorHAnsi" w:eastAsiaTheme="minorEastAsia" w:hAnsi="Calibri Light" w:cstheme="minorBidi"/>
                <w:color w:val="FF0000"/>
                <w:kern w:val="24"/>
                <w:sz w:val="18"/>
                <w:szCs w:val="32"/>
                <w:lang w:val="en-US"/>
              </w:rPr>
              <w:t>-14.7 dB / -10.0 dB / -7.0 dB / -4.0 dB / -1.0 dB / 0.8 dB / 3.8 dB / 9.8 dB</w:t>
            </w:r>
          </w:p>
        </w:tc>
      </w:tr>
      <w:tr w:rsidR="0090617C" w14:paraId="75E2530E" w14:textId="77777777" w:rsidTr="00190DC9">
        <w:tc>
          <w:tcPr>
            <w:tcW w:w="721" w:type="dxa"/>
            <w:tcBorders>
              <w:top w:val="single" w:sz="4" w:space="0" w:color="auto"/>
              <w:left w:val="single" w:sz="4" w:space="0" w:color="auto"/>
              <w:bottom w:val="single" w:sz="4" w:space="0" w:color="auto"/>
              <w:right w:val="single" w:sz="4" w:space="0" w:color="auto"/>
            </w:tcBorders>
            <w:hideMark/>
          </w:tcPr>
          <w:p w14:paraId="480BEBED" w14:textId="77777777" w:rsidR="0090617C" w:rsidRDefault="0090617C" w:rsidP="00190DC9">
            <w:pPr>
              <w:jc w:val="center"/>
              <w:rPr>
                <w:rFonts w:asciiTheme="minorHAnsi" w:eastAsiaTheme="minorEastAsia" w:hAnsi="Calibri Light" w:cstheme="minorBidi"/>
                <w:color w:val="000000" w:themeColor="text1"/>
                <w:kern w:val="24"/>
                <w:sz w:val="22"/>
                <w:szCs w:val="32"/>
                <w:lang w:val="en-US"/>
              </w:rPr>
            </w:pPr>
            <w:r>
              <w:rPr>
                <w:rFonts w:asciiTheme="minorHAnsi" w:eastAsiaTheme="minorEastAsia" w:hAnsi="Calibri Light" w:cstheme="minorBidi"/>
                <w:color w:val="000000" w:themeColor="text1"/>
                <w:kern w:val="24"/>
                <w:szCs w:val="32"/>
                <w:lang w:val="en-US"/>
              </w:rPr>
              <w:t>3</w:t>
            </w:r>
          </w:p>
        </w:tc>
        <w:tc>
          <w:tcPr>
            <w:tcW w:w="1275" w:type="dxa"/>
            <w:tcBorders>
              <w:top w:val="single" w:sz="4" w:space="0" w:color="auto"/>
              <w:left w:val="single" w:sz="4" w:space="0" w:color="auto"/>
              <w:bottom w:val="single" w:sz="4" w:space="0" w:color="auto"/>
              <w:right w:val="single" w:sz="4" w:space="0" w:color="auto"/>
            </w:tcBorders>
            <w:hideMark/>
          </w:tcPr>
          <w:p w14:paraId="0C66C75B" w14:textId="77777777" w:rsidR="0090617C" w:rsidRDefault="0090617C" w:rsidP="00190DC9">
            <w:pPr>
              <w:rPr>
                <w:rFonts w:asciiTheme="minorHAnsi" w:eastAsiaTheme="minorEastAsia" w:hAnsi="Calibri Light" w:cstheme="minorBidi"/>
                <w:color w:val="000000" w:themeColor="text1"/>
                <w:kern w:val="24"/>
                <w:sz w:val="18"/>
                <w:szCs w:val="32"/>
                <w:lang w:val="en-US"/>
              </w:rPr>
            </w:pPr>
            <w:r>
              <w:rPr>
                <w:rFonts w:asciiTheme="minorHAnsi" w:eastAsiaTheme="minorEastAsia" w:hAnsi="Calibri Light" w:cstheme="minorBidi"/>
                <w:color w:val="000000" w:themeColor="text1"/>
                <w:kern w:val="24"/>
                <w:sz w:val="18"/>
                <w:szCs w:val="32"/>
                <w:lang w:val="en-US"/>
              </w:rPr>
              <w:t>34 dBW/MHz</w:t>
            </w:r>
          </w:p>
        </w:tc>
        <w:tc>
          <w:tcPr>
            <w:tcW w:w="993" w:type="dxa"/>
            <w:tcBorders>
              <w:top w:val="single" w:sz="4" w:space="0" w:color="auto"/>
              <w:left w:val="single" w:sz="4" w:space="0" w:color="auto"/>
              <w:bottom w:val="single" w:sz="4" w:space="0" w:color="auto"/>
              <w:right w:val="single" w:sz="4" w:space="0" w:color="auto"/>
            </w:tcBorders>
            <w:hideMark/>
          </w:tcPr>
          <w:p w14:paraId="5DFAA2E2" w14:textId="77777777" w:rsidR="0090617C" w:rsidRDefault="0090617C" w:rsidP="00190DC9">
            <w:pPr>
              <w:rPr>
                <w:rFonts w:asciiTheme="minorHAnsi" w:eastAsiaTheme="minorEastAsia" w:hAnsi="Calibri Light" w:cstheme="minorBidi"/>
                <w:color w:val="000000" w:themeColor="text1"/>
                <w:kern w:val="24"/>
                <w:sz w:val="18"/>
                <w:szCs w:val="32"/>
                <w:lang w:val="en-US"/>
              </w:rPr>
            </w:pPr>
            <w:r>
              <w:rPr>
                <w:rFonts w:asciiTheme="minorHAnsi" w:eastAsiaTheme="minorEastAsia" w:hAnsi="Calibri Light" w:cstheme="minorBidi"/>
                <w:color w:val="000000" w:themeColor="text1"/>
                <w:kern w:val="24"/>
                <w:sz w:val="18"/>
                <w:szCs w:val="32"/>
                <w:lang w:val="en-US"/>
              </w:rPr>
              <w:t>56.6 dBm</w:t>
            </w:r>
          </w:p>
        </w:tc>
        <w:tc>
          <w:tcPr>
            <w:tcW w:w="850" w:type="dxa"/>
            <w:tcBorders>
              <w:top w:val="single" w:sz="4" w:space="0" w:color="auto"/>
              <w:left w:val="single" w:sz="4" w:space="0" w:color="auto"/>
              <w:bottom w:val="single" w:sz="4" w:space="0" w:color="auto"/>
              <w:right w:val="single" w:sz="4" w:space="0" w:color="auto"/>
            </w:tcBorders>
            <w:hideMark/>
          </w:tcPr>
          <w:p w14:paraId="7347941C" w14:textId="77777777" w:rsidR="0090617C" w:rsidRPr="002A6949" w:rsidRDefault="0090617C" w:rsidP="00190DC9">
            <w:pPr>
              <w:rPr>
                <w:rFonts w:asciiTheme="minorHAnsi" w:eastAsiaTheme="minorEastAsia" w:hAnsi="Calibri Light" w:cstheme="minorBidi"/>
                <w:color w:val="FF0000"/>
                <w:kern w:val="24"/>
                <w:sz w:val="18"/>
                <w:szCs w:val="32"/>
                <w:lang w:val="en-US"/>
              </w:rPr>
            </w:pPr>
            <w:r w:rsidRPr="002A6949">
              <w:rPr>
                <w:rFonts w:asciiTheme="minorHAnsi" w:eastAsiaTheme="minorEastAsia" w:hAnsi="Calibri Light" w:cstheme="minorBidi"/>
                <w:color w:val="FF0000"/>
                <w:kern w:val="24"/>
                <w:sz w:val="18"/>
                <w:szCs w:val="32"/>
                <w:lang w:val="en-US"/>
              </w:rPr>
              <w:t>2.3 dB</w:t>
            </w:r>
          </w:p>
        </w:tc>
        <w:tc>
          <w:tcPr>
            <w:tcW w:w="851" w:type="dxa"/>
            <w:tcBorders>
              <w:top w:val="single" w:sz="4" w:space="0" w:color="auto"/>
              <w:left w:val="single" w:sz="4" w:space="0" w:color="auto"/>
              <w:bottom w:val="single" w:sz="4" w:space="0" w:color="auto"/>
              <w:right w:val="single" w:sz="4" w:space="0" w:color="auto"/>
            </w:tcBorders>
            <w:hideMark/>
          </w:tcPr>
          <w:p w14:paraId="1C09F87A" w14:textId="77777777" w:rsidR="0090617C" w:rsidRDefault="0090617C" w:rsidP="00190DC9">
            <w:pPr>
              <w:rPr>
                <w:rFonts w:asciiTheme="minorHAnsi" w:eastAsiaTheme="minorEastAsia" w:hAnsi="Calibri Light" w:cstheme="minorBidi"/>
                <w:color w:val="000000" w:themeColor="text1"/>
                <w:kern w:val="24"/>
                <w:sz w:val="18"/>
                <w:szCs w:val="32"/>
                <w:lang w:val="en-US"/>
              </w:rPr>
            </w:pPr>
            <w:r>
              <w:rPr>
                <w:rFonts w:asciiTheme="minorHAnsi" w:eastAsiaTheme="minorEastAsia" w:hAnsi="Calibri Light" w:cstheme="minorBidi"/>
                <w:color w:val="000000" w:themeColor="text1"/>
                <w:kern w:val="24"/>
                <w:sz w:val="18"/>
                <w:szCs w:val="32"/>
                <w:lang w:val="en-US"/>
              </w:rPr>
              <w:t>1.1 dB/K</w:t>
            </w:r>
          </w:p>
        </w:tc>
        <w:tc>
          <w:tcPr>
            <w:tcW w:w="4808" w:type="dxa"/>
            <w:tcBorders>
              <w:top w:val="single" w:sz="4" w:space="0" w:color="auto"/>
              <w:left w:val="single" w:sz="4" w:space="0" w:color="auto"/>
              <w:bottom w:val="single" w:sz="4" w:space="0" w:color="auto"/>
              <w:right w:val="single" w:sz="4" w:space="0" w:color="auto"/>
            </w:tcBorders>
            <w:hideMark/>
          </w:tcPr>
          <w:p w14:paraId="458E0F00" w14:textId="77777777" w:rsidR="0090617C" w:rsidRPr="002A6949" w:rsidRDefault="0090617C" w:rsidP="00190DC9">
            <w:pPr>
              <w:rPr>
                <w:rFonts w:asciiTheme="minorHAnsi" w:eastAsiaTheme="minorEastAsia" w:hAnsi="Calibri Light" w:cstheme="minorBidi"/>
                <w:color w:val="FF0000"/>
                <w:kern w:val="24"/>
                <w:sz w:val="18"/>
                <w:szCs w:val="32"/>
                <w:lang w:val="en-US"/>
              </w:rPr>
            </w:pPr>
            <w:r w:rsidRPr="002A6949">
              <w:rPr>
                <w:rFonts w:asciiTheme="minorHAnsi" w:eastAsiaTheme="minorEastAsia" w:hAnsi="Calibri Light" w:cstheme="minorBidi"/>
                <w:color w:val="FF0000"/>
                <w:kern w:val="24"/>
                <w:sz w:val="18"/>
                <w:szCs w:val="32"/>
                <w:lang w:val="en-US"/>
              </w:rPr>
              <w:t>-9.3 dB / -4.6 dB / -1.6 dB / 1.5 dB / 4.5 dB / 6.2 dB / 9.2 dB / 15.3 dB</w:t>
            </w:r>
          </w:p>
        </w:tc>
      </w:tr>
    </w:tbl>
    <w:p w14:paraId="06993B0C" w14:textId="77777777" w:rsidR="0090617C" w:rsidRDefault="0090617C" w:rsidP="0090617C">
      <w:pPr>
        <w:rPr>
          <w:color w:val="000000" w:themeColor="text1"/>
          <w:lang w:eastAsia="zh-CN"/>
        </w:rPr>
      </w:pPr>
    </w:p>
    <w:tbl>
      <w:tblPr>
        <w:tblStyle w:val="TableGrid"/>
        <w:tblW w:w="0" w:type="auto"/>
        <w:tblInd w:w="-5" w:type="dxa"/>
        <w:tblLook w:val="04A0" w:firstRow="1" w:lastRow="0" w:firstColumn="1" w:lastColumn="0" w:noHBand="0" w:noVBand="1"/>
      </w:tblPr>
      <w:tblGrid>
        <w:gridCol w:w="721"/>
        <w:gridCol w:w="1275"/>
        <w:gridCol w:w="993"/>
        <w:gridCol w:w="850"/>
        <w:gridCol w:w="851"/>
        <w:gridCol w:w="4808"/>
      </w:tblGrid>
      <w:tr w:rsidR="0090617C" w14:paraId="6A96947F" w14:textId="77777777" w:rsidTr="00190DC9">
        <w:tc>
          <w:tcPr>
            <w:tcW w:w="9498" w:type="dxa"/>
            <w:gridSpan w:val="6"/>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3F7AF1AF" w14:textId="77777777" w:rsidR="0090617C" w:rsidRDefault="0090617C" w:rsidP="00190DC9">
            <w:pPr>
              <w:jc w:val="center"/>
              <w:rPr>
                <w:rFonts w:asciiTheme="minorHAnsi" w:eastAsiaTheme="minorEastAsia" w:hAnsi="Calibri Light" w:cstheme="minorBidi"/>
                <w:color w:val="000000" w:themeColor="text1"/>
                <w:kern w:val="24"/>
                <w:szCs w:val="32"/>
                <w:lang w:val="en-US"/>
              </w:rPr>
            </w:pPr>
            <w:r>
              <w:rPr>
                <w:rFonts w:asciiTheme="minorHAnsi" w:eastAsiaTheme="minorEastAsia" w:hAnsi="Calibri Light" w:cstheme="minorBidi"/>
                <w:color w:val="000000" w:themeColor="text1"/>
                <w:kern w:val="24"/>
                <w:szCs w:val="32"/>
                <w:lang w:val="en-US"/>
              </w:rPr>
              <w:t>PC5 (20 dBm), NF=9 dB</w:t>
            </w:r>
          </w:p>
        </w:tc>
      </w:tr>
      <w:tr w:rsidR="0090617C" w14:paraId="0DE7349B" w14:textId="77777777" w:rsidTr="00190DC9">
        <w:tc>
          <w:tcPr>
            <w:tcW w:w="721"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2DCBC8BE" w14:textId="77777777" w:rsidR="0090617C" w:rsidRDefault="0090617C" w:rsidP="00190DC9">
            <w:pPr>
              <w:rPr>
                <w:rFonts w:ascii="Calibri" w:eastAsia="Calibri" w:hAnsi="Calibri"/>
                <w:szCs w:val="22"/>
                <w:lang w:val="en-US" w:eastAsia="x-none"/>
              </w:rPr>
            </w:pPr>
            <w:r>
              <w:rPr>
                <w:rFonts w:asciiTheme="minorHAnsi" w:eastAsiaTheme="minorEastAsia" w:hAnsi="Calibri Light" w:cstheme="minorBidi"/>
                <w:color w:val="000000" w:themeColor="text1"/>
                <w:kern w:val="24"/>
                <w:szCs w:val="32"/>
                <w:lang w:val="en-US"/>
              </w:rPr>
              <w:t>Cases</w:t>
            </w:r>
          </w:p>
        </w:tc>
        <w:tc>
          <w:tcPr>
            <w:tcW w:w="1275"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7DE0FD7B" w14:textId="77777777" w:rsidR="0090617C" w:rsidRDefault="0090617C" w:rsidP="00190DC9">
            <w:pPr>
              <w:rPr>
                <w:rFonts w:asciiTheme="minorHAnsi" w:eastAsiaTheme="minorEastAsia" w:hAnsi="Calibri Light" w:cstheme="minorBidi"/>
                <w:color w:val="000000" w:themeColor="text1"/>
                <w:kern w:val="24"/>
                <w:szCs w:val="32"/>
                <w:lang w:val="en-US"/>
              </w:rPr>
            </w:pPr>
            <w:r>
              <w:rPr>
                <w:rFonts w:asciiTheme="minorHAnsi" w:eastAsiaTheme="minorEastAsia" w:hAnsi="Calibri Light" w:cstheme="minorBidi"/>
                <w:color w:val="000000" w:themeColor="text1"/>
                <w:kern w:val="24"/>
                <w:szCs w:val="32"/>
                <w:lang w:val="en-US"/>
              </w:rPr>
              <w:t xml:space="preserve">   EIRP Density </w:t>
            </w:r>
          </w:p>
        </w:tc>
        <w:tc>
          <w:tcPr>
            <w:tcW w:w="993"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3B695D6E" w14:textId="77777777" w:rsidR="0090617C" w:rsidRDefault="0090617C" w:rsidP="00190DC9">
            <w:pPr>
              <w:rPr>
                <w:rFonts w:asciiTheme="minorHAnsi" w:eastAsiaTheme="minorEastAsia" w:hAnsi="Calibri Light" w:cstheme="minorBidi"/>
                <w:color w:val="000000" w:themeColor="text1"/>
                <w:kern w:val="24"/>
                <w:szCs w:val="32"/>
                <w:lang w:val="en-US"/>
              </w:rPr>
            </w:pPr>
            <w:r>
              <w:rPr>
                <w:rFonts w:asciiTheme="minorHAnsi" w:eastAsiaTheme="minorEastAsia" w:hAnsi="Calibri Light" w:cstheme="minorBidi"/>
                <w:color w:val="000000" w:themeColor="text1"/>
                <w:kern w:val="24"/>
                <w:szCs w:val="32"/>
                <w:lang w:val="en-US"/>
              </w:rPr>
              <w:t>EIRP per spot</w:t>
            </w:r>
          </w:p>
        </w:tc>
        <w:tc>
          <w:tcPr>
            <w:tcW w:w="850"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543227A4" w14:textId="77777777" w:rsidR="0090617C" w:rsidRDefault="0090617C" w:rsidP="00190DC9">
            <w:pPr>
              <w:rPr>
                <w:rFonts w:ascii="Calibri" w:eastAsia="Calibri" w:hAnsi="Calibri"/>
                <w:szCs w:val="22"/>
                <w:lang w:val="en-US" w:eastAsia="x-none"/>
              </w:rPr>
            </w:pPr>
            <w:r>
              <w:rPr>
                <w:rFonts w:asciiTheme="minorHAnsi" w:eastAsiaTheme="minorEastAsia" w:hAnsi="Calibri Light" w:cstheme="minorBidi"/>
                <w:color w:val="000000" w:themeColor="text1"/>
                <w:kern w:val="24"/>
                <w:szCs w:val="32"/>
                <w:lang w:val="en-US"/>
              </w:rPr>
              <w:t xml:space="preserve">DL C/N </w:t>
            </w:r>
          </w:p>
        </w:tc>
        <w:tc>
          <w:tcPr>
            <w:tcW w:w="851"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2327A0E3" w14:textId="77777777" w:rsidR="0090617C" w:rsidRDefault="0090617C" w:rsidP="00190DC9">
            <w:pPr>
              <w:rPr>
                <w:lang w:val="en-US" w:eastAsia="x-none"/>
              </w:rPr>
            </w:pPr>
            <w:r>
              <w:rPr>
                <w:rFonts w:asciiTheme="minorHAnsi" w:eastAsiaTheme="minorEastAsia" w:hAnsi="Calibri Light" w:cstheme="minorBidi"/>
                <w:color w:val="000000" w:themeColor="text1"/>
                <w:kern w:val="24"/>
                <w:szCs w:val="32"/>
                <w:lang w:val="en-US"/>
              </w:rPr>
              <w:t xml:space="preserve">      G/T</w:t>
            </w:r>
          </w:p>
        </w:tc>
        <w:tc>
          <w:tcPr>
            <w:tcW w:w="4808"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4253E3EE" w14:textId="77777777" w:rsidR="0090617C" w:rsidRDefault="0090617C" w:rsidP="00190DC9">
            <w:pPr>
              <w:rPr>
                <w:rFonts w:asciiTheme="minorHAnsi" w:eastAsiaTheme="minorEastAsia" w:hAnsi="Calibri Light" w:cstheme="minorBidi"/>
                <w:color w:val="000000" w:themeColor="text1"/>
                <w:kern w:val="24"/>
                <w:szCs w:val="32"/>
                <w:lang w:val="en-US"/>
              </w:rPr>
            </w:pPr>
            <w:r>
              <w:rPr>
                <w:rFonts w:asciiTheme="minorHAnsi" w:eastAsiaTheme="minorEastAsia" w:hAnsi="Calibri Light" w:cstheme="minorBidi"/>
                <w:color w:val="000000" w:themeColor="text1"/>
                <w:kern w:val="24"/>
                <w:szCs w:val="32"/>
                <w:lang w:val="en-US"/>
              </w:rPr>
              <w:t xml:space="preserve">                              UL C/N</w:t>
            </w:r>
          </w:p>
          <w:p w14:paraId="275BF588" w14:textId="77777777" w:rsidR="0090617C" w:rsidRDefault="0090617C" w:rsidP="00190DC9">
            <w:pPr>
              <w:rPr>
                <w:rFonts w:ascii="Calibri" w:eastAsia="Calibri" w:hAnsi="Calibri"/>
                <w:szCs w:val="22"/>
                <w:lang w:val="en-US" w:eastAsia="x-none"/>
              </w:rPr>
            </w:pPr>
            <w:r>
              <w:rPr>
                <w:rFonts w:asciiTheme="minorHAnsi" w:eastAsiaTheme="minorEastAsia" w:hAnsi="Calibri Light" w:cstheme="minorBidi"/>
                <w:color w:val="000000" w:themeColor="text1"/>
                <w:kern w:val="24"/>
                <w:sz w:val="18"/>
                <w:szCs w:val="32"/>
                <w:lang w:val="en-US"/>
              </w:rPr>
              <w:t>1080 kHz / 360 kHz /180 kHz / 90 kHz / 45 kHz / 30 kHz / 15 kHz / 3.75 kHz</w:t>
            </w:r>
          </w:p>
        </w:tc>
      </w:tr>
      <w:tr w:rsidR="0090617C" w14:paraId="2E6460A9" w14:textId="77777777" w:rsidTr="00190DC9">
        <w:tc>
          <w:tcPr>
            <w:tcW w:w="721" w:type="dxa"/>
            <w:tcBorders>
              <w:top w:val="single" w:sz="4" w:space="0" w:color="auto"/>
              <w:left w:val="single" w:sz="4" w:space="0" w:color="auto"/>
              <w:bottom w:val="single" w:sz="4" w:space="0" w:color="auto"/>
              <w:right w:val="single" w:sz="4" w:space="0" w:color="auto"/>
            </w:tcBorders>
            <w:hideMark/>
          </w:tcPr>
          <w:p w14:paraId="79D9DBBF" w14:textId="77777777" w:rsidR="0090617C" w:rsidRDefault="0090617C" w:rsidP="00190DC9">
            <w:pPr>
              <w:jc w:val="center"/>
              <w:rPr>
                <w:rFonts w:asciiTheme="minorHAnsi" w:eastAsiaTheme="minorEastAsia" w:hAnsi="Calibri Light" w:cstheme="minorBidi"/>
                <w:color w:val="000000" w:themeColor="text1"/>
                <w:kern w:val="24"/>
                <w:szCs w:val="32"/>
                <w:lang w:val="en-US"/>
              </w:rPr>
            </w:pPr>
            <w:r>
              <w:rPr>
                <w:rFonts w:asciiTheme="minorHAnsi" w:eastAsiaTheme="minorEastAsia" w:hAnsi="Calibri Light" w:cstheme="minorBidi"/>
                <w:color w:val="000000" w:themeColor="text1"/>
                <w:kern w:val="24"/>
                <w:szCs w:val="32"/>
                <w:lang w:val="en-US"/>
              </w:rPr>
              <w:t>1</w:t>
            </w:r>
          </w:p>
        </w:tc>
        <w:tc>
          <w:tcPr>
            <w:tcW w:w="1275" w:type="dxa"/>
            <w:tcBorders>
              <w:top w:val="single" w:sz="4" w:space="0" w:color="auto"/>
              <w:left w:val="single" w:sz="4" w:space="0" w:color="auto"/>
              <w:bottom w:val="single" w:sz="4" w:space="0" w:color="auto"/>
              <w:right w:val="single" w:sz="4" w:space="0" w:color="auto"/>
            </w:tcBorders>
            <w:hideMark/>
          </w:tcPr>
          <w:p w14:paraId="35D02C7E" w14:textId="77777777" w:rsidR="0090617C" w:rsidRDefault="0090617C" w:rsidP="00190DC9">
            <w:pPr>
              <w:rPr>
                <w:rFonts w:asciiTheme="minorHAnsi" w:eastAsiaTheme="minorEastAsia" w:hAnsi="Calibri Light" w:cstheme="minorBidi"/>
                <w:color w:val="000000" w:themeColor="text1"/>
                <w:kern w:val="24"/>
                <w:sz w:val="18"/>
                <w:szCs w:val="32"/>
                <w:lang w:val="en-US"/>
              </w:rPr>
            </w:pPr>
            <w:r>
              <w:rPr>
                <w:rFonts w:asciiTheme="minorHAnsi" w:eastAsiaTheme="minorEastAsia" w:hAnsi="Calibri Light" w:cstheme="minorBidi"/>
                <w:color w:val="000000" w:themeColor="text1"/>
                <w:kern w:val="24"/>
                <w:sz w:val="18"/>
                <w:szCs w:val="32"/>
                <w:lang w:val="en-US"/>
              </w:rPr>
              <w:t>59 dBW/MHz</w:t>
            </w:r>
          </w:p>
        </w:tc>
        <w:tc>
          <w:tcPr>
            <w:tcW w:w="993" w:type="dxa"/>
            <w:tcBorders>
              <w:top w:val="single" w:sz="4" w:space="0" w:color="auto"/>
              <w:left w:val="single" w:sz="4" w:space="0" w:color="auto"/>
              <w:bottom w:val="single" w:sz="4" w:space="0" w:color="auto"/>
              <w:right w:val="single" w:sz="4" w:space="0" w:color="auto"/>
            </w:tcBorders>
            <w:hideMark/>
          </w:tcPr>
          <w:p w14:paraId="0E47AC3A" w14:textId="77777777" w:rsidR="0090617C" w:rsidRDefault="0090617C" w:rsidP="00190DC9">
            <w:pPr>
              <w:rPr>
                <w:rFonts w:asciiTheme="minorHAnsi" w:eastAsiaTheme="minorEastAsia" w:hAnsi="Calibri Light" w:cstheme="minorBidi"/>
                <w:color w:val="000000" w:themeColor="text1"/>
                <w:kern w:val="24"/>
                <w:sz w:val="18"/>
                <w:szCs w:val="32"/>
                <w:lang w:val="en-US"/>
              </w:rPr>
            </w:pPr>
            <w:r>
              <w:rPr>
                <w:rFonts w:asciiTheme="minorHAnsi" w:eastAsiaTheme="minorEastAsia" w:hAnsi="Calibri Light" w:cstheme="minorBidi"/>
                <w:color w:val="000000" w:themeColor="text1"/>
                <w:kern w:val="24"/>
                <w:sz w:val="18"/>
                <w:szCs w:val="32"/>
                <w:lang w:val="en-US"/>
              </w:rPr>
              <w:t>81.6 dBm</w:t>
            </w:r>
          </w:p>
        </w:tc>
        <w:tc>
          <w:tcPr>
            <w:tcW w:w="850" w:type="dxa"/>
            <w:tcBorders>
              <w:top w:val="single" w:sz="4" w:space="0" w:color="auto"/>
              <w:left w:val="single" w:sz="4" w:space="0" w:color="auto"/>
              <w:bottom w:val="single" w:sz="4" w:space="0" w:color="auto"/>
              <w:right w:val="single" w:sz="4" w:space="0" w:color="auto"/>
            </w:tcBorders>
            <w:hideMark/>
          </w:tcPr>
          <w:p w14:paraId="6EA6E75D" w14:textId="77777777" w:rsidR="0090617C" w:rsidRPr="002A6949" w:rsidRDefault="0090617C" w:rsidP="00190DC9">
            <w:pPr>
              <w:rPr>
                <w:rFonts w:asciiTheme="minorHAnsi" w:eastAsiaTheme="minorEastAsia" w:hAnsi="Calibri Light" w:cstheme="minorBidi"/>
                <w:color w:val="FF0000"/>
                <w:kern w:val="24"/>
                <w:sz w:val="18"/>
                <w:szCs w:val="32"/>
                <w:lang w:val="en-US"/>
              </w:rPr>
            </w:pPr>
            <w:r w:rsidRPr="002A6949">
              <w:rPr>
                <w:rFonts w:asciiTheme="minorHAnsi" w:eastAsiaTheme="minorEastAsia" w:hAnsi="Calibri Light" w:cstheme="minorBidi"/>
                <w:color w:val="FF0000"/>
                <w:kern w:val="24"/>
                <w:sz w:val="18"/>
                <w:szCs w:val="32"/>
                <w:lang w:val="en-US"/>
              </w:rPr>
              <w:t>-6.0 dB</w:t>
            </w:r>
          </w:p>
        </w:tc>
        <w:tc>
          <w:tcPr>
            <w:tcW w:w="851" w:type="dxa"/>
            <w:tcBorders>
              <w:top w:val="single" w:sz="4" w:space="0" w:color="auto"/>
              <w:left w:val="single" w:sz="4" w:space="0" w:color="auto"/>
              <w:bottom w:val="single" w:sz="4" w:space="0" w:color="auto"/>
              <w:right w:val="single" w:sz="4" w:space="0" w:color="auto"/>
            </w:tcBorders>
            <w:hideMark/>
          </w:tcPr>
          <w:p w14:paraId="1406C0C4" w14:textId="77777777" w:rsidR="0090617C" w:rsidRDefault="0090617C" w:rsidP="00190DC9">
            <w:pPr>
              <w:rPr>
                <w:rFonts w:asciiTheme="minorHAnsi" w:eastAsiaTheme="minorEastAsia" w:hAnsi="Calibri Light" w:cstheme="minorBidi"/>
                <w:color w:val="000000" w:themeColor="text1"/>
                <w:kern w:val="24"/>
                <w:sz w:val="18"/>
                <w:szCs w:val="32"/>
                <w:lang w:val="en-US"/>
              </w:rPr>
            </w:pPr>
            <w:r>
              <w:rPr>
                <w:rFonts w:asciiTheme="minorHAnsi" w:eastAsiaTheme="minorEastAsia" w:hAnsi="Calibri Light" w:cstheme="minorBidi"/>
                <w:color w:val="000000" w:themeColor="text1"/>
                <w:kern w:val="24"/>
                <w:sz w:val="18"/>
                <w:szCs w:val="32"/>
                <w:lang w:val="en-US"/>
              </w:rPr>
              <w:t>19 dB/K</w:t>
            </w:r>
          </w:p>
        </w:tc>
        <w:tc>
          <w:tcPr>
            <w:tcW w:w="4808" w:type="dxa"/>
            <w:tcBorders>
              <w:top w:val="single" w:sz="4" w:space="0" w:color="auto"/>
              <w:left w:val="single" w:sz="4" w:space="0" w:color="auto"/>
              <w:bottom w:val="single" w:sz="4" w:space="0" w:color="auto"/>
              <w:right w:val="single" w:sz="4" w:space="0" w:color="auto"/>
            </w:tcBorders>
            <w:hideMark/>
          </w:tcPr>
          <w:p w14:paraId="621DDAEB" w14:textId="77777777" w:rsidR="0090617C" w:rsidRPr="002A6949" w:rsidRDefault="0090617C" w:rsidP="00190DC9">
            <w:pPr>
              <w:rPr>
                <w:rFonts w:asciiTheme="minorHAnsi" w:eastAsiaTheme="minorEastAsia" w:hAnsi="Calibri Light" w:cstheme="minorBidi"/>
                <w:color w:val="FF0000"/>
                <w:kern w:val="24"/>
                <w:sz w:val="18"/>
                <w:szCs w:val="32"/>
                <w:lang w:val="en-US"/>
              </w:rPr>
            </w:pPr>
            <w:r w:rsidRPr="002A6949">
              <w:rPr>
                <w:rFonts w:asciiTheme="minorHAnsi" w:eastAsiaTheme="minorEastAsia" w:hAnsi="Calibri Light" w:cstheme="minorBidi"/>
                <w:color w:val="FF0000"/>
                <w:kern w:val="24"/>
                <w:sz w:val="18"/>
                <w:szCs w:val="32"/>
                <w:lang w:val="en-US"/>
              </w:rPr>
              <w:t>-25.0 dB / -20.3 dB / -17.2 dB / -14.2 dB / -11.2 dB / -9.5 dB / -6.5 dB / -0.4 dB</w:t>
            </w:r>
          </w:p>
        </w:tc>
      </w:tr>
      <w:tr w:rsidR="0090617C" w14:paraId="14F7D1C5" w14:textId="77777777" w:rsidTr="00190DC9">
        <w:tc>
          <w:tcPr>
            <w:tcW w:w="721" w:type="dxa"/>
            <w:tcBorders>
              <w:top w:val="single" w:sz="4" w:space="0" w:color="auto"/>
              <w:left w:val="single" w:sz="4" w:space="0" w:color="auto"/>
              <w:bottom w:val="single" w:sz="4" w:space="0" w:color="auto"/>
              <w:right w:val="single" w:sz="4" w:space="0" w:color="auto"/>
            </w:tcBorders>
            <w:hideMark/>
          </w:tcPr>
          <w:p w14:paraId="5BDCED76" w14:textId="77777777" w:rsidR="0090617C" w:rsidRDefault="0090617C" w:rsidP="00190DC9">
            <w:pPr>
              <w:jc w:val="center"/>
              <w:rPr>
                <w:rFonts w:asciiTheme="minorHAnsi" w:eastAsiaTheme="minorEastAsia" w:hAnsi="Calibri Light" w:cstheme="minorBidi"/>
                <w:color w:val="000000" w:themeColor="text1"/>
                <w:kern w:val="24"/>
                <w:sz w:val="22"/>
                <w:szCs w:val="32"/>
                <w:lang w:val="en-US"/>
              </w:rPr>
            </w:pPr>
            <w:r>
              <w:rPr>
                <w:rFonts w:asciiTheme="minorHAnsi" w:eastAsiaTheme="minorEastAsia" w:hAnsi="Calibri Light" w:cstheme="minorBidi"/>
                <w:color w:val="000000" w:themeColor="text1"/>
                <w:kern w:val="24"/>
                <w:szCs w:val="32"/>
                <w:lang w:val="en-US"/>
              </w:rPr>
              <w:t>2</w:t>
            </w:r>
          </w:p>
        </w:tc>
        <w:tc>
          <w:tcPr>
            <w:tcW w:w="1275" w:type="dxa"/>
            <w:tcBorders>
              <w:top w:val="single" w:sz="4" w:space="0" w:color="auto"/>
              <w:left w:val="single" w:sz="4" w:space="0" w:color="auto"/>
              <w:bottom w:val="single" w:sz="4" w:space="0" w:color="auto"/>
              <w:right w:val="single" w:sz="4" w:space="0" w:color="auto"/>
            </w:tcBorders>
            <w:hideMark/>
          </w:tcPr>
          <w:p w14:paraId="458EBF4E" w14:textId="77777777" w:rsidR="0090617C" w:rsidRDefault="0090617C" w:rsidP="00190DC9">
            <w:pPr>
              <w:rPr>
                <w:rFonts w:asciiTheme="minorHAnsi" w:eastAsiaTheme="minorEastAsia" w:hAnsi="Calibri Light" w:cstheme="minorBidi"/>
                <w:color w:val="000000" w:themeColor="text1"/>
                <w:kern w:val="24"/>
                <w:sz w:val="18"/>
                <w:szCs w:val="32"/>
                <w:lang w:val="en-US"/>
              </w:rPr>
            </w:pPr>
            <w:r>
              <w:rPr>
                <w:rFonts w:asciiTheme="minorHAnsi" w:eastAsiaTheme="minorEastAsia" w:hAnsi="Calibri Light" w:cstheme="minorBidi"/>
                <w:color w:val="000000" w:themeColor="text1"/>
                <w:kern w:val="24"/>
                <w:sz w:val="18"/>
                <w:szCs w:val="32"/>
                <w:lang w:val="en-US"/>
              </w:rPr>
              <w:t>40 dBW/MHz</w:t>
            </w:r>
          </w:p>
        </w:tc>
        <w:tc>
          <w:tcPr>
            <w:tcW w:w="993" w:type="dxa"/>
            <w:tcBorders>
              <w:top w:val="single" w:sz="4" w:space="0" w:color="auto"/>
              <w:left w:val="single" w:sz="4" w:space="0" w:color="auto"/>
              <w:bottom w:val="single" w:sz="4" w:space="0" w:color="auto"/>
              <w:right w:val="single" w:sz="4" w:space="0" w:color="auto"/>
            </w:tcBorders>
            <w:hideMark/>
          </w:tcPr>
          <w:p w14:paraId="104DDB58" w14:textId="77777777" w:rsidR="0090617C" w:rsidRDefault="0090617C" w:rsidP="00190DC9">
            <w:pPr>
              <w:rPr>
                <w:rFonts w:asciiTheme="minorHAnsi" w:eastAsiaTheme="minorEastAsia" w:hAnsi="Calibri Light" w:cstheme="minorBidi"/>
                <w:color w:val="000000" w:themeColor="text1"/>
                <w:kern w:val="24"/>
                <w:sz w:val="18"/>
                <w:szCs w:val="32"/>
                <w:lang w:val="en-US"/>
              </w:rPr>
            </w:pPr>
            <w:r>
              <w:rPr>
                <w:rFonts w:asciiTheme="minorHAnsi" w:eastAsiaTheme="minorEastAsia" w:hAnsi="Calibri Light" w:cstheme="minorBidi"/>
                <w:color w:val="000000" w:themeColor="text1"/>
                <w:kern w:val="24"/>
                <w:sz w:val="18"/>
                <w:szCs w:val="32"/>
                <w:lang w:val="en-US"/>
              </w:rPr>
              <w:t>62.6 dBm</w:t>
            </w:r>
          </w:p>
        </w:tc>
        <w:tc>
          <w:tcPr>
            <w:tcW w:w="850" w:type="dxa"/>
            <w:tcBorders>
              <w:top w:val="single" w:sz="4" w:space="0" w:color="auto"/>
              <w:left w:val="single" w:sz="4" w:space="0" w:color="auto"/>
              <w:bottom w:val="single" w:sz="4" w:space="0" w:color="auto"/>
              <w:right w:val="single" w:sz="4" w:space="0" w:color="auto"/>
            </w:tcBorders>
            <w:hideMark/>
          </w:tcPr>
          <w:p w14:paraId="15E487CD" w14:textId="77777777" w:rsidR="0090617C" w:rsidRPr="002A6949" w:rsidRDefault="0090617C" w:rsidP="00190DC9">
            <w:pPr>
              <w:rPr>
                <w:rFonts w:asciiTheme="minorHAnsi" w:eastAsiaTheme="minorEastAsia" w:hAnsi="Calibri Light" w:cstheme="minorBidi"/>
                <w:color w:val="FF0000"/>
                <w:kern w:val="24"/>
                <w:sz w:val="18"/>
                <w:szCs w:val="32"/>
                <w:lang w:val="en-US"/>
              </w:rPr>
            </w:pPr>
            <w:r w:rsidRPr="002A6949">
              <w:rPr>
                <w:rFonts w:asciiTheme="minorHAnsi" w:eastAsiaTheme="minorEastAsia" w:hAnsi="Calibri Light" w:cstheme="minorBidi"/>
                <w:color w:val="FF0000"/>
                <w:kern w:val="24"/>
                <w:sz w:val="18"/>
                <w:szCs w:val="32"/>
                <w:lang w:val="en-US"/>
              </w:rPr>
              <w:t>0.9 dB</w:t>
            </w:r>
          </w:p>
        </w:tc>
        <w:tc>
          <w:tcPr>
            <w:tcW w:w="851" w:type="dxa"/>
            <w:tcBorders>
              <w:top w:val="single" w:sz="4" w:space="0" w:color="auto"/>
              <w:left w:val="single" w:sz="4" w:space="0" w:color="auto"/>
              <w:bottom w:val="single" w:sz="4" w:space="0" w:color="auto"/>
              <w:right w:val="single" w:sz="4" w:space="0" w:color="auto"/>
            </w:tcBorders>
            <w:hideMark/>
          </w:tcPr>
          <w:p w14:paraId="7B3A8C3A" w14:textId="77777777" w:rsidR="0090617C" w:rsidRDefault="0090617C" w:rsidP="00190DC9">
            <w:pPr>
              <w:rPr>
                <w:rFonts w:asciiTheme="minorHAnsi" w:eastAsiaTheme="minorEastAsia" w:hAnsi="Calibri Light" w:cstheme="minorBidi"/>
                <w:color w:val="000000" w:themeColor="text1"/>
                <w:kern w:val="24"/>
                <w:sz w:val="18"/>
                <w:szCs w:val="32"/>
                <w:lang w:val="en-US"/>
              </w:rPr>
            </w:pPr>
            <w:r>
              <w:rPr>
                <w:rFonts w:asciiTheme="minorHAnsi" w:eastAsiaTheme="minorEastAsia" w:hAnsi="Calibri Light" w:cstheme="minorBidi"/>
                <w:color w:val="000000" w:themeColor="text1"/>
                <w:kern w:val="24"/>
                <w:sz w:val="18"/>
                <w:szCs w:val="32"/>
                <w:lang w:val="en-US"/>
              </w:rPr>
              <w:t>1.1 dB/K</w:t>
            </w:r>
          </w:p>
        </w:tc>
        <w:tc>
          <w:tcPr>
            <w:tcW w:w="4808" w:type="dxa"/>
            <w:tcBorders>
              <w:top w:val="single" w:sz="4" w:space="0" w:color="auto"/>
              <w:left w:val="single" w:sz="4" w:space="0" w:color="auto"/>
              <w:bottom w:val="single" w:sz="4" w:space="0" w:color="auto"/>
              <w:right w:val="single" w:sz="4" w:space="0" w:color="auto"/>
            </w:tcBorders>
            <w:hideMark/>
          </w:tcPr>
          <w:p w14:paraId="10227539" w14:textId="77777777" w:rsidR="0090617C" w:rsidRPr="002A6949" w:rsidRDefault="0090617C" w:rsidP="00190DC9">
            <w:pPr>
              <w:rPr>
                <w:rFonts w:asciiTheme="minorHAnsi" w:eastAsiaTheme="minorEastAsia" w:hAnsi="Calibri Light" w:cstheme="minorBidi"/>
                <w:color w:val="FF0000"/>
                <w:kern w:val="24"/>
                <w:sz w:val="18"/>
                <w:szCs w:val="32"/>
                <w:lang w:val="en-US"/>
              </w:rPr>
            </w:pPr>
            <w:r w:rsidRPr="002A6949">
              <w:rPr>
                <w:rFonts w:asciiTheme="minorHAnsi" w:eastAsiaTheme="minorEastAsia" w:hAnsi="Calibri Light" w:cstheme="minorBidi"/>
                <w:color w:val="FF0000"/>
                <w:kern w:val="24"/>
                <w:sz w:val="18"/>
                <w:szCs w:val="32"/>
                <w:lang w:val="en-US"/>
              </w:rPr>
              <w:t>-17.0 dB / -12.3 dB / -9.3 dB / -6.3 dB / -3.3 dB / -1.4 dB / 1.5 dB / 7.5 dB</w:t>
            </w:r>
          </w:p>
        </w:tc>
      </w:tr>
      <w:tr w:rsidR="0090617C" w14:paraId="50761071" w14:textId="77777777" w:rsidTr="00190DC9">
        <w:tc>
          <w:tcPr>
            <w:tcW w:w="721" w:type="dxa"/>
            <w:tcBorders>
              <w:top w:val="single" w:sz="4" w:space="0" w:color="auto"/>
              <w:left w:val="single" w:sz="4" w:space="0" w:color="auto"/>
              <w:bottom w:val="single" w:sz="4" w:space="0" w:color="auto"/>
              <w:right w:val="single" w:sz="4" w:space="0" w:color="auto"/>
            </w:tcBorders>
            <w:hideMark/>
          </w:tcPr>
          <w:p w14:paraId="02371FAD" w14:textId="77777777" w:rsidR="0090617C" w:rsidRDefault="0090617C" w:rsidP="00190DC9">
            <w:pPr>
              <w:jc w:val="center"/>
              <w:rPr>
                <w:rFonts w:asciiTheme="minorHAnsi" w:eastAsiaTheme="minorEastAsia" w:hAnsi="Calibri Light" w:cstheme="minorBidi"/>
                <w:color w:val="000000" w:themeColor="text1"/>
                <w:kern w:val="24"/>
                <w:sz w:val="22"/>
                <w:szCs w:val="32"/>
                <w:lang w:val="en-US"/>
              </w:rPr>
            </w:pPr>
            <w:r>
              <w:rPr>
                <w:rFonts w:asciiTheme="minorHAnsi" w:eastAsiaTheme="minorEastAsia" w:hAnsi="Calibri Light" w:cstheme="minorBidi"/>
                <w:color w:val="000000" w:themeColor="text1"/>
                <w:kern w:val="24"/>
                <w:szCs w:val="32"/>
                <w:lang w:val="en-US"/>
              </w:rPr>
              <w:t>3</w:t>
            </w:r>
          </w:p>
        </w:tc>
        <w:tc>
          <w:tcPr>
            <w:tcW w:w="1275" w:type="dxa"/>
            <w:tcBorders>
              <w:top w:val="single" w:sz="4" w:space="0" w:color="auto"/>
              <w:left w:val="single" w:sz="4" w:space="0" w:color="auto"/>
              <w:bottom w:val="single" w:sz="4" w:space="0" w:color="auto"/>
              <w:right w:val="single" w:sz="4" w:space="0" w:color="auto"/>
            </w:tcBorders>
            <w:hideMark/>
          </w:tcPr>
          <w:p w14:paraId="17C6F0AA" w14:textId="77777777" w:rsidR="0090617C" w:rsidRDefault="0090617C" w:rsidP="00190DC9">
            <w:pPr>
              <w:rPr>
                <w:rFonts w:asciiTheme="minorHAnsi" w:eastAsiaTheme="minorEastAsia" w:hAnsi="Calibri Light" w:cstheme="minorBidi"/>
                <w:color w:val="000000" w:themeColor="text1"/>
                <w:kern w:val="24"/>
                <w:sz w:val="18"/>
                <w:szCs w:val="32"/>
                <w:lang w:val="en-US"/>
              </w:rPr>
            </w:pPr>
            <w:r>
              <w:rPr>
                <w:rFonts w:asciiTheme="minorHAnsi" w:eastAsiaTheme="minorEastAsia" w:hAnsi="Calibri Light" w:cstheme="minorBidi"/>
                <w:color w:val="000000" w:themeColor="text1"/>
                <w:kern w:val="24"/>
                <w:sz w:val="18"/>
                <w:szCs w:val="32"/>
                <w:lang w:val="en-US"/>
              </w:rPr>
              <w:t>34 dBW/MHz</w:t>
            </w:r>
          </w:p>
        </w:tc>
        <w:tc>
          <w:tcPr>
            <w:tcW w:w="993" w:type="dxa"/>
            <w:tcBorders>
              <w:top w:val="single" w:sz="4" w:space="0" w:color="auto"/>
              <w:left w:val="single" w:sz="4" w:space="0" w:color="auto"/>
              <w:bottom w:val="single" w:sz="4" w:space="0" w:color="auto"/>
              <w:right w:val="single" w:sz="4" w:space="0" w:color="auto"/>
            </w:tcBorders>
            <w:hideMark/>
          </w:tcPr>
          <w:p w14:paraId="460B61CE" w14:textId="77777777" w:rsidR="0090617C" w:rsidRDefault="0090617C" w:rsidP="00190DC9">
            <w:pPr>
              <w:rPr>
                <w:rFonts w:asciiTheme="minorHAnsi" w:eastAsiaTheme="minorEastAsia" w:hAnsi="Calibri Light" w:cstheme="minorBidi"/>
                <w:color w:val="000000" w:themeColor="text1"/>
                <w:kern w:val="24"/>
                <w:sz w:val="18"/>
                <w:szCs w:val="32"/>
                <w:lang w:val="en-US"/>
              </w:rPr>
            </w:pPr>
            <w:r>
              <w:rPr>
                <w:rFonts w:asciiTheme="minorHAnsi" w:eastAsiaTheme="minorEastAsia" w:hAnsi="Calibri Light" w:cstheme="minorBidi"/>
                <w:color w:val="000000" w:themeColor="text1"/>
                <w:kern w:val="24"/>
                <w:sz w:val="18"/>
                <w:szCs w:val="32"/>
                <w:lang w:val="en-US"/>
              </w:rPr>
              <w:t>56.6 dBm</w:t>
            </w:r>
          </w:p>
        </w:tc>
        <w:tc>
          <w:tcPr>
            <w:tcW w:w="850" w:type="dxa"/>
            <w:tcBorders>
              <w:top w:val="single" w:sz="4" w:space="0" w:color="auto"/>
              <w:left w:val="single" w:sz="4" w:space="0" w:color="auto"/>
              <w:bottom w:val="single" w:sz="4" w:space="0" w:color="auto"/>
              <w:right w:val="single" w:sz="4" w:space="0" w:color="auto"/>
            </w:tcBorders>
            <w:hideMark/>
          </w:tcPr>
          <w:p w14:paraId="3DB40795" w14:textId="77777777" w:rsidR="0090617C" w:rsidRPr="002A6949" w:rsidRDefault="0090617C" w:rsidP="00190DC9">
            <w:pPr>
              <w:rPr>
                <w:rFonts w:asciiTheme="minorHAnsi" w:eastAsiaTheme="minorEastAsia" w:hAnsi="Calibri Light" w:cstheme="minorBidi"/>
                <w:color w:val="FF0000"/>
                <w:kern w:val="24"/>
                <w:sz w:val="18"/>
                <w:szCs w:val="32"/>
                <w:lang w:val="en-US"/>
              </w:rPr>
            </w:pPr>
            <w:r w:rsidRPr="002A6949">
              <w:rPr>
                <w:rFonts w:asciiTheme="minorHAnsi" w:eastAsiaTheme="minorEastAsia" w:hAnsi="Calibri Light" w:cstheme="minorBidi"/>
                <w:color w:val="FF0000"/>
                <w:kern w:val="24"/>
                <w:sz w:val="18"/>
                <w:szCs w:val="32"/>
                <w:lang w:val="en-US"/>
              </w:rPr>
              <w:t>0.3 dB</w:t>
            </w:r>
          </w:p>
        </w:tc>
        <w:tc>
          <w:tcPr>
            <w:tcW w:w="851" w:type="dxa"/>
            <w:tcBorders>
              <w:top w:val="single" w:sz="4" w:space="0" w:color="auto"/>
              <w:left w:val="single" w:sz="4" w:space="0" w:color="auto"/>
              <w:bottom w:val="single" w:sz="4" w:space="0" w:color="auto"/>
              <w:right w:val="single" w:sz="4" w:space="0" w:color="auto"/>
            </w:tcBorders>
            <w:hideMark/>
          </w:tcPr>
          <w:p w14:paraId="3E93C09C" w14:textId="77777777" w:rsidR="0090617C" w:rsidRDefault="0090617C" w:rsidP="00190DC9">
            <w:pPr>
              <w:rPr>
                <w:rFonts w:asciiTheme="minorHAnsi" w:eastAsiaTheme="minorEastAsia" w:hAnsi="Calibri Light" w:cstheme="minorBidi"/>
                <w:color w:val="000000" w:themeColor="text1"/>
                <w:kern w:val="24"/>
                <w:sz w:val="18"/>
                <w:szCs w:val="32"/>
                <w:lang w:val="en-US"/>
              </w:rPr>
            </w:pPr>
            <w:r>
              <w:rPr>
                <w:rFonts w:asciiTheme="minorHAnsi" w:eastAsiaTheme="minorEastAsia" w:hAnsi="Calibri Light" w:cstheme="minorBidi"/>
                <w:color w:val="000000" w:themeColor="text1"/>
                <w:kern w:val="24"/>
                <w:sz w:val="18"/>
                <w:szCs w:val="32"/>
                <w:lang w:val="en-US"/>
              </w:rPr>
              <w:t>1.1 dB/K</w:t>
            </w:r>
          </w:p>
        </w:tc>
        <w:tc>
          <w:tcPr>
            <w:tcW w:w="4808" w:type="dxa"/>
            <w:tcBorders>
              <w:top w:val="single" w:sz="4" w:space="0" w:color="auto"/>
              <w:left w:val="single" w:sz="4" w:space="0" w:color="auto"/>
              <w:bottom w:val="single" w:sz="4" w:space="0" w:color="auto"/>
              <w:right w:val="single" w:sz="4" w:space="0" w:color="auto"/>
            </w:tcBorders>
            <w:hideMark/>
          </w:tcPr>
          <w:p w14:paraId="45510693" w14:textId="77777777" w:rsidR="0090617C" w:rsidRPr="002A6949" w:rsidRDefault="0090617C" w:rsidP="00190DC9">
            <w:pPr>
              <w:rPr>
                <w:rFonts w:asciiTheme="minorHAnsi" w:eastAsiaTheme="minorEastAsia" w:hAnsi="Calibri Light" w:cstheme="minorBidi"/>
                <w:color w:val="FF0000"/>
                <w:kern w:val="24"/>
                <w:sz w:val="18"/>
                <w:szCs w:val="32"/>
                <w:lang w:val="en-US"/>
              </w:rPr>
            </w:pPr>
            <w:r w:rsidRPr="002A6949">
              <w:rPr>
                <w:rFonts w:asciiTheme="minorHAnsi" w:eastAsiaTheme="minorEastAsia" w:hAnsi="Calibri Light" w:cstheme="minorBidi"/>
                <w:color w:val="FF0000"/>
                <w:kern w:val="24"/>
                <w:sz w:val="18"/>
                <w:szCs w:val="32"/>
                <w:lang w:val="en-US"/>
              </w:rPr>
              <w:t>-12.3 dB / -7.6 dB / -4.5 dB / -1.5 dB / 1.5 dB / 3.2 dB / 6.2 dB / 12.3 dB</w:t>
            </w:r>
          </w:p>
        </w:tc>
      </w:tr>
    </w:tbl>
    <w:p w14:paraId="5C618D20" w14:textId="77777777" w:rsidR="0090617C" w:rsidRDefault="0090617C" w:rsidP="0090617C">
      <w:pPr>
        <w:rPr>
          <w:color w:val="000000" w:themeColor="text1"/>
          <w:lang w:eastAsia="zh-CN"/>
        </w:rPr>
      </w:pPr>
    </w:p>
    <w:tbl>
      <w:tblPr>
        <w:tblStyle w:val="TableGrid"/>
        <w:tblW w:w="0" w:type="auto"/>
        <w:tblLook w:val="04A0" w:firstRow="1" w:lastRow="0" w:firstColumn="1" w:lastColumn="0" w:noHBand="0" w:noVBand="1"/>
      </w:tblPr>
      <w:tblGrid>
        <w:gridCol w:w="1795"/>
        <w:gridCol w:w="7834"/>
      </w:tblGrid>
      <w:tr w:rsidR="0090617C" w14:paraId="5399B9FA" w14:textId="77777777" w:rsidTr="00190DC9">
        <w:tc>
          <w:tcPr>
            <w:tcW w:w="1795" w:type="dxa"/>
            <w:shd w:val="clear" w:color="auto" w:fill="FFC000"/>
          </w:tcPr>
          <w:p w14:paraId="3530A49A" w14:textId="77777777" w:rsidR="0090617C" w:rsidRDefault="0090617C" w:rsidP="00190DC9">
            <w:pPr>
              <w:pStyle w:val="BodyText"/>
              <w:spacing w:line="256" w:lineRule="auto"/>
              <w:rPr>
                <w:rFonts w:cs="Arial"/>
              </w:rPr>
            </w:pPr>
            <w:r>
              <w:rPr>
                <w:rFonts w:cs="Arial"/>
              </w:rPr>
              <w:t>Company</w:t>
            </w:r>
          </w:p>
        </w:tc>
        <w:tc>
          <w:tcPr>
            <w:tcW w:w="7834" w:type="dxa"/>
            <w:shd w:val="clear" w:color="auto" w:fill="FFC000"/>
          </w:tcPr>
          <w:p w14:paraId="26277AAB" w14:textId="77777777" w:rsidR="0090617C" w:rsidRDefault="0090617C" w:rsidP="00190DC9">
            <w:pPr>
              <w:pStyle w:val="BodyText"/>
              <w:spacing w:line="256" w:lineRule="auto"/>
              <w:rPr>
                <w:rFonts w:cs="Arial"/>
              </w:rPr>
            </w:pPr>
            <w:r>
              <w:rPr>
                <w:rFonts w:cs="Arial"/>
              </w:rPr>
              <w:t>Comments</w:t>
            </w:r>
          </w:p>
        </w:tc>
      </w:tr>
      <w:tr w:rsidR="0090617C" w14:paraId="2BBD36BE" w14:textId="77777777" w:rsidTr="00190DC9">
        <w:tc>
          <w:tcPr>
            <w:tcW w:w="1795" w:type="dxa"/>
          </w:tcPr>
          <w:p w14:paraId="4B808D14" w14:textId="5F83AE73" w:rsidR="0090617C" w:rsidRPr="00A90C60" w:rsidRDefault="00A90C60" w:rsidP="00190DC9">
            <w:pPr>
              <w:pStyle w:val="BodyText"/>
              <w:spacing w:line="256" w:lineRule="auto"/>
              <w:rPr>
                <w:rFonts w:eastAsiaTheme="minorEastAsia" w:cs="Arial"/>
                <w:lang w:val="en-US" w:eastAsia="zh-CN"/>
              </w:rPr>
            </w:pPr>
            <w:r>
              <w:rPr>
                <w:rFonts w:eastAsiaTheme="minorEastAsia" w:cs="Arial" w:hint="eastAsia"/>
                <w:lang w:val="en-US" w:eastAsia="zh-CN"/>
              </w:rPr>
              <w:t>Z</w:t>
            </w:r>
            <w:r>
              <w:rPr>
                <w:rFonts w:eastAsiaTheme="minorEastAsia" w:cs="Arial"/>
                <w:lang w:val="en-US" w:eastAsia="zh-CN"/>
              </w:rPr>
              <w:t>TE</w:t>
            </w:r>
          </w:p>
        </w:tc>
        <w:tc>
          <w:tcPr>
            <w:tcW w:w="7834" w:type="dxa"/>
          </w:tcPr>
          <w:p w14:paraId="1DB10944" w14:textId="2C94593F" w:rsidR="0090617C" w:rsidRPr="00A90C60" w:rsidRDefault="00A90C60" w:rsidP="00190DC9">
            <w:pPr>
              <w:pStyle w:val="BodyText"/>
              <w:spacing w:line="256" w:lineRule="auto"/>
              <w:rPr>
                <w:rFonts w:eastAsiaTheme="minorEastAsia" w:cs="Arial"/>
                <w:lang w:eastAsia="zh-CN"/>
              </w:rPr>
            </w:pPr>
            <w:r>
              <w:rPr>
                <w:rFonts w:eastAsiaTheme="minorEastAsia" w:cs="Arial" w:hint="eastAsia"/>
                <w:lang w:eastAsia="zh-CN"/>
              </w:rPr>
              <w:t>Agree</w:t>
            </w:r>
            <w:r>
              <w:rPr>
                <w:rFonts w:eastAsiaTheme="minorEastAsia" w:cs="Arial"/>
                <w:lang w:eastAsia="zh-CN"/>
              </w:rPr>
              <w:t>, the updates is needed and just for correction.</w:t>
            </w:r>
          </w:p>
        </w:tc>
      </w:tr>
      <w:tr w:rsidR="0090617C" w14:paraId="66E9AE32" w14:textId="77777777" w:rsidTr="00190DC9">
        <w:tc>
          <w:tcPr>
            <w:tcW w:w="1795" w:type="dxa"/>
          </w:tcPr>
          <w:p w14:paraId="14E9E3FA" w14:textId="35AFDB38" w:rsidR="0090617C" w:rsidRDefault="005814F3" w:rsidP="00190DC9">
            <w:pPr>
              <w:pStyle w:val="BodyText"/>
              <w:spacing w:line="256" w:lineRule="auto"/>
              <w:rPr>
                <w:rFonts w:cs="Arial"/>
              </w:rPr>
            </w:pPr>
            <w:r>
              <w:rPr>
                <w:rFonts w:cs="Arial"/>
              </w:rPr>
              <w:t>Samsung</w:t>
            </w:r>
          </w:p>
        </w:tc>
        <w:tc>
          <w:tcPr>
            <w:tcW w:w="7834" w:type="dxa"/>
          </w:tcPr>
          <w:p w14:paraId="6BDBB633" w14:textId="711F3F27" w:rsidR="0090617C" w:rsidRDefault="005814F3" w:rsidP="00190DC9">
            <w:pPr>
              <w:pStyle w:val="BodyText"/>
              <w:spacing w:line="256" w:lineRule="auto"/>
              <w:rPr>
                <w:rFonts w:cs="Arial"/>
              </w:rPr>
            </w:pPr>
            <w:r>
              <w:rPr>
                <w:rFonts w:cs="Arial"/>
              </w:rPr>
              <w:t>OK with updates.</w:t>
            </w:r>
          </w:p>
        </w:tc>
      </w:tr>
      <w:tr w:rsidR="007723CF" w14:paraId="2399B396" w14:textId="77777777" w:rsidTr="00190DC9">
        <w:tc>
          <w:tcPr>
            <w:tcW w:w="1795" w:type="dxa"/>
          </w:tcPr>
          <w:p w14:paraId="2DCCB51E" w14:textId="50D51963" w:rsidR="007723CF" w:rsidRDefault="007723CF" w:rsidP="007723CF">
            <w:pPr>
              <w:pStyle w:val="BodyText"/>
              <w:spacing w:line="256" w:lineRule="auto"/>
              <w:rPr>
                <w:rFonts w:cs="Arial"/>
              </w:rPr>
            </w:pPr>
            <w:r>
              <w:rPr>
                <w:rFonts w:cs="Arial"/>
              </w:rPr>
              <w:t>Apple</w:t>
            </w:r>
          </w:p>
        </w:tc>
        <w:tc>
          <w:tcPr>
            <w:tcW w:w="7834" w:type="dxa"/>
          </w:tcPr>
          <w:p w14:paraId="214D0A87" w14:textId="1A3BBBAA" w:rsidR="007723CF" w:rsidRDefault="007723CF" w:rsidP="007723CF">
            <w:pPr>
              <w:pStyle w:val="BodyText"/>
              <w:spacing w:line="256" w:lineRule="auto"/>
              <w:rPr>
                <w:rFonts w:cs="Arial"/>
              </w:rPr>
            </w:pPr>
            <w:r>
              <w:rPr>
                <w:rFonts w:cs="Arial"/>
              </w:rPr>
              <w:t>Fine with updates.</w:t>
            </w:r>
          </w:p>
        </w:tc>
      </w:tr>
      <w:tr w:rsidR="007723CF" w14:paraId="62369517" w14:textId="77777777" w:rsidTr="00190DC9">
        <w:tc>
          <w:tcPr>
            <w:tcW w:w="1795" w:type="dxa"/>
          </w:tcPr>
          <w:p w14:paraId="5A8B5376" w14:textId="5545D355" w:rsidR="007723CF" w:rsidRPr="00A56CA8" w:rsidRDefault="00647115" w:rsidP="007723CF">
            <w:pPr>
              <w:pStyle w:val="BodyText"/>
              <w:spacing w:line="256" w:lineRule="auto"/>
              <w:rPr>
                <w:rFonts w:eastAsiaTheme="minorEastAsia" w:cs="Arial"/>
                <w:lang w:eastAsia="zh-CN"/>
              </w:rPr>
            </w:pPr>
            <w:r>
              <w:rPr>
                <w:rFonts w:eastAsiaTheme="minorEastAsia" w:cs="Arial" w:hint="eastAsia"/>
                <w:lang w:eastAsia="zh-CN"/>
              </w:rPr>
              <w:t>O</w:t>
            </w:r>
            <w:r>
              <w:rPr>
                <w:rFonts w:eastAsiaTheme="minorEastAsia" w:cs="Arial"/>
                <w:lang w:eastAsia="zh-CN"/>
              </w:rPr>
              <w:t>PPO</w:t>
            </w:r>
          </w:p>
        </w:tc>
        <w:tc>
          <w:tcPr>
            <w:tcW w:w="7834" w:type="dxa"/>
          </w:tcPr>
          <w:p w14:paraId="2E0DCB22" w14:textId="27F70DA7" w:rsidR="007723CF" w:rsidRPr="00A56CA8" w:rsidRDefault="00647115" w:rsidP="007723CF">
            <w:pPr>
              <w:pStyle w:val="BodyText"/>
              <w:spacing w:line="256" w:lineRule="auto"/>
              <w:rPr>
                <w:rFonts w:eastAsiaTheme="minorEastAsia" w:cs="Arial"/>
                <w:lang w:eastAsia="zh-CN"/>
              </w:rPr>
            </w:pPr>
            <w:r w:rsidRPr="00647115">
              <w:rPr>
                <w:rFonts w:eastAsiaTheme="minorEastAsia" w:cs="Arial"/>
                <w:color w:val="000000" w:themeColor="text1"/>
                <w:lang w:eastAsia="zh-CN"/>
              </w:rPr>
              <w:t xml:space="preserve">OK </w:t>
            </w:r>
            <w:r w:rsidRPr="00647115">
              <w:rPr>
                <w:rFonts w:eastAsiaTheme="minorEastAsia" w:cs="Arial" w:hint="eastAsia"/>
                <w:color w:val="000000" w:themeColor="text1"/>
                <w:lang w:eastAsia="zh-CN"/>
              </w:rPr>
              <w:t>with</w:t>
            </w:r>
            <w:r w:rsidRPr="00647115">
              <w:rPr>
                <w:rFonts w:eastAsiaTheme="minorEastAsia" w:cs="Arial"/>
                <w:color w:val="000000" w:themeColor="text1"/>
                <w:lang w:eastAsia="zh-CN"/>
              </w:rPr>
              <w:t xml:space="preserve"> updates.</w:t>
            </w:r>
          </w:p>
        </w:tc>
      </w:tr>
      <w:tr w:rsidR="007723CF" w14:paraId="7E467D84" w14:textId="77777777" w:rsidTr="00190DC9">
        <w:tc>
          <w:tcPr>
            <w:tcW w:w="1795" w:type="dxa"/>
          </w:tcPr>
          <w:p w14:paraId="630286F8" w14:textId="49364173" w:rsidR="007723CF" w:rsidRPr="00DA1057" w:rsidRDefault="00DA1057" w:rsidP="007723CF">
            <w:pPr>
              <w:pStyle w:val="BodyText"/>
              <w:spacing w:line="256" w:lineRule="auto"/>
              <w:rPr>
                <w:rFonts w:eastAsiaTheme="minorEastAsia" w:cs="Arial"/>
                <w:lang w:eastAsia="zh-CN"/>
              </w:rPr>
            </w:pPr>
            <w:r>
              <w:rPr>
                <w:rFonts w:eastAsiaTheme="minorEastAsia" w:cs="Arial" w:hint="eastAsia"/>
                <w:lang w:eastAsia="zh-CN"/>
              </w:rPr>
              <w:t>CATT</w:t>
            </w:r>
          </w:p>
        </w:tc>
        <w:tc>
          <w:tcPr>
            <w:tcW w:w="7834" w:type="dxa"/>
          </w:tcPr>
          <w:p w14:paraId="7300BC58" w14:textId="40BCF501" w:rsidR="007723CF" w:rsidRPr="00DA1057" w:rsidRDefault="00DA1057" w:rsidP="007723CF">
            <w:pPr>
              <w:pStyle w:val="BodyText"/>
              <w:spacing w:line="256" w:lineRule="auto"/>
              <w:rPr>
                <w:rFonts w:eastAsiaTheme="minorEastAsia" w:cs="Arial"/>
                <w:lang w:eastAsia="zh-CN"/>
              </w:rPr>
            </w:pPr>
            <w:r w:rsidRPr="00647115">
              <w:rPr>
                <w:rFonts w:eastAsiaTheme="minorEastAsia" w:cs="Arial"/>
                <w:color w:val="000000" w:themeColor="text1"/>
                <w:lang w:eastAsia="zh-CN"/>
              </w:rPr>
              <w:t xml:space="preserve">OK </w:t>
            </w:r>
            <w:r w:rsidRPr="00647115">
              <w:rPr>
                <w:rFonts w:eastAsiaTheme="minorEastAsia" w:cs="Arial" w:hint="eastAsia"/>
                <w:color w:val="000000" w:themeColor="text1"/>
                <w:lang w:eastAsia="zh-CN"/>
              </w:rPr>
              <w:t>with</w:t>
            </w:r>
            <w:r w:rsidRPr="00647115">
              <w:rPr>
                <w:rFonts w:eastAsiaTheme="minorEastAsia" w:cs="Arial"/>
                <w:color w:val="000000" w:themeColor="text1"/>
                <w:lang w:eastAsia="zh-CN"/>
              </w:rPr>
              <w:t xml:space="preserve"> updates.</w:t>
            </w:r>
            <w:r w:rsidR="001408CD">
              <w:rPr>
                <w:rFonts w:eastAsiaTheme="minorEastAsia" w:cs="Arial" w:hint="eastAsia"/>
                <w:color w:val="000000" w:themeColor="text1"/>
                <w:lang w:eastAsia="zh-CN"/>
              </w:rPr>
              <w:t xml:space="preserve"> </w:t>
            </w:r>
          </w:p>
        </w:tc>
      </w:tr>
      <w:tr w:rsidR="007723CF" w14:paraId="707AF5F1" w14:textId="77777777" w:rsidTr="00190DC9">
        <w:tc>
          <w:tcPr>
            <w:tcW w:w="1795" w:type="dxa"/>
          </w:tcPr>
          <w:p w14:paraId="714A3367" w14:textId="5BA24DB2" w:rsidR="007723CF" w:rsidRDefault="006A6A2D" w:rsidP="007723CF">
            <w:pPr>
              <w:pStyle w:val="BodyText"/>
              <w:spacing w:line="256" w:lineRule="auto"/>
              <w:rPr>
                <w:rFonts w:cs="Arial"/>
              </w:rPr>
            </w:pPr>
            <w:r>
              <w:rPr>
                <w:rFonts w:cs="Arial"/>
              </w:rPr>
              <w:t>Gatehouse</w:t>
            </w:r>
          </w:p>
        </w:tc>
        <w:tc>
          <w:tcPr>
            <w:tcW w:w="7834" w:type="dxa"/>
          </w:tcPr>
          <w:p w14:paraId="46A2D966" w14:textId="474ED290" w:rsidR="007723CF" w:rsidRDefault="006A6A2D" w:rsidP="007723CF">
            <w:pPr>
              <w:pStyle w:val="BodyText"/>
              <w:spacing w:line="256" w:lineRule="auto"/>
              <w:jc w:val="both"/>
              <w:rPr>
                <w:rFonts w:cs="Arial"/>
              </w:rPr>
            </w:pPr>
            <w:r>
              <w:rPr>
                <w:rFonts w:cs="Arial"/>
              </w:rPr>
              <w:t>Agree.</w:t>
            </w:r>
          </w:p>
        </w:tc>
      </w:tr>
      <w:tr w:rsidR="003C2284" w14:paraId="523DD5CD" w14:textId="77777777" w:rsidTr="00190DC9">
        <w:tc>
          <w:tcPr>
            <w:tcW w:w="1795" w:type="dxa"/>
          </w:tcPr>
          <w:p w14:paraId="383A213A" w14:textId="26FCA9E3" w:rsidR="003C2284" w:rsidRDefault="003C2284" w:rsidP="003C2284">
            <w:pPr>
              <w:pStyle w:val="BodyText"/>
              <w:spacing w:line="256" w:lineRule="auto"/>
              <w:rPr>
                <w:rFonts w:cs="Arial"/>
              </w:rPr>
            </w:pPr>
            <w:r>
              <w:rPr>
                <w:rFonts w:cs="Arial"/>
              </w:rPr>
              <w:t>Nokia, NSB</w:t>
            </w:r>
          </w:p>
        </w:tc>
        <w:tc>
          <w:tcPr>
            <w:tcW w:w="7834" w:type="dxa"/>
          </w:tcPr>
          <w:p w14:paraId="29197F85" w14:textId="0B104BD1" w:rsidR="003C2284" w:rsidRDefault="003C2284" w:rsidP="003C2284">
            <w:pPr>
              <w:pStyle w:val="BodyText"/>
              <w:spacing w:line="256" w:lineRule="auto"/>
              <w:rPr>
                <w:rFonts w:cs="Arial"/>
              </w:rPr>
            </w:pPr>
            <w:r>
              <w:rPr>
                <w:rFonts w:cs="Arial"/>
              </w:rPr>
              <w:t>OK to update for GEO (case 1), but why is the update also necessary for LEO-1200 (case 2) and LEO-600 (case 3), where the elevation angle is higher?</w:t>
            </w:r>
          </w:p>
        </w:tc>
      </w:tr>
      <w:tr w:rsidR="00A947E8" w14:paraId="571CC998" w14:textId="77777777" w:rsidTr="00190DC9">
        <w:tc>
          <w:tcPr>
            <w:tcW w:w="1795" w:type="dxa"/>
          </w:tcPr>
          <w:p w14:paraId="293FF410" w14:textId="78570806" w:rsidR="00A947E8" w:rsidRDefault="00A947E8" w:rsidP="00A947E8">
            <w:pPr>
              <w:pStyle w:val="BodyText"/>
              <w:spacing w:line="256" w:lineRule="auto"/>
              <w:rPr>
                <w:rFonts w:cs="Arial"/>
              </w:rPr>
            </w:pPr>
            <w:r w:rsidRPr="004D66C8">
              <w:rPr>
                <w:kern w:val="2"/>
                <w:lang w:eastAsia="zh-CN"/>
              </w:rPr>
              <w:t xml:space="preserve">Huawei, </w:t>
            </w:r>
            <w:proofErr w:type="spellStart"/>
            <w:r w:rsidRPr="004D66C8">
              <w:rPr>
                <w:kern w:val="2"/>
                <w:lang w:eastAsia="zh-CN"/>
              </w:rPr>
              <w:t>HiSilicon</w:t>
            </w:r>
            <w:proofErr w:type="spellEnd"/>
          </w:p>
        </w:tc>
        <w:tc>
          <w:tcPr>
            <w:tcW w:w="7834" w:type="dxa"/>
          </w:tcPr>
          <w:p w14:paraId="3DDBB728" w14:textId="77777777" w:rsidR="00A947E8" w:rsidRDefault="00A947E8" w:rsidP="00A947E8">
            <w:pPr>
              <w:pStyle w:val="BodyText"/>
              <w:spacing w:line="256" w:lineRule="auto"/>
              <w:rPr>
                <w:rFonts w:eastAsiaTheme="minorEastAsia" w:cs="Arial"/>
                <w:lang w:eastAsia="zh-CN"/>
              </w:rPr>
            </w:pPr>
            <w:r>
              <w:rPr>
                <w:rFonts w:eastAsiaTheme="minorEastAsia" w:cs="Arial"/>
                <w:lang w:eastAsia="zh-CN"/>
              </w:rPr>
              <w:t xml:space="preserve">Agree </w:t>
            </w:r>
            <w:r w:rsidRPr="007C6BCD">
              <w:rPr>
                <w:rFonts w:eastAsiaTheme="minorEastAsia" w:cs="Arial"/>
                <w:lang w:eastAsia="zh-CN"/>
              </w:rPr>
              <w:t xml:space="preserve">to update </w:t>
            </w:r>
            <w:r w:rsidRPr="007C6BCD">
              <w:rPr>
                <w:bCs/>
                <w:szCs w:val="24"/>
              </w:rPr>
              <w:t xml:space="preserve">atmosphere loss of 0.88 dB instead of 0.2 </w:t>
            </w:r>
            <w:proofErr w:type="spellStart"/>
            <w:r w:rsidRPr="007C6BCD">
              <w:rPr>
                <w:bCs/>
                <w:szCs w:val="24"/>
              </w:rPr>
              <w:t>dB.</w:t>
            </w:r>
            <w:proofErr w:type="spellEnd"/>
            <w:r w:rsidRPr="007C6BCD">
              <w:rPr>
                <w:rFonts w:eastAsiaTheme="minorEastAsia" w:cs="Arial"/>
                <w:lang w:eastAsia="zh-CN"/>
              </w:rPr>
              <w:t xml:space="preserve"> </w:t>
            </w:r>
          </w:p>
          <w:p w14:paraId="1582D472" w14:textId="310E3F71" w:rsidR="00A947E8" w:rsidRPr="008A0498" w:rsidRDefault="00A947E8" w:rsidP="00A947E8">
            <w:pPr>
              <w:pStyle w:val="BodyText"/>
              <w:spacing w:line="256" w:lineRule="auto"/>
              <w:rPr>
                <w:rFonts w:cs="Arial"/>
              </w:rPr>
            </w:pPr>
            <w:r>
              <w:rPr>
                <w:rFonts w:eastAsiaTheme="minorEastAsia" w:cs="Arial"/>
                <w:lang w:eastAsia="zh-CN"/>
              </w:rPr>
              <w:t xml:space="preserve">However if we strictly follow </w:t>
            </w:r>
            <w:r w:rsidRPr="00813513">
              <w:rPr>
                <w:bCs/>
                <w:szCs w:val="24"/>
              </w:rPr>
              <w:t>TS 38.811</w:t>
            </w:r>
            <w:r>
              <w:rPr>
                <w:bCs/>
                <w:szCs w:val="24"/>
              </w:rPr>
              <w:t>,</w:t>
            </w:r>
            <w:r w:rsidRPr="00813513">
              <w:rPr>
                <w:bCs/>
                <w:szCs w:val="24"/>
              </w:rPr>
              <w:t xml:space="preserve"> </w:t>
            </w:r>
            <w:r>
              <w:rPr>
                <w:bCs/>
                <w:szCs w:val="24"/>
              </w:rPr>
              <w:t>“</w:t>
            </w:r>
            <w:r w:rsidRPr="002752C9">
              <w:rPr>
                <w:rFonts w:cs="Calibri"/>
              </w:rPr>
              <w:t>At frequencies below 10 GHz, it may normally be neglected. However, for elevation angles below 10 degrees it is recommended that the calculation is performed for any frequency above 1 GHz</w:t>
            </w:r>
            <w:r>
              <w:rPr>
                <w:bCs/>
                <w:szCs w:val="24"/>
              </w:rPr>
              <w:t>”</w:t>
            </w:r>
            <w:r>
              <w:rPr>
                <w:rFonts w:eastAsiaTheme="minorEastAsia" w:hint="eastAsia"/>
                <w:bCs/>
                <w:szCs w:val="24"/>
                <w:lang w:eastAsia="zh-CN"/>
              </w:rPr>
              <w:t>,</w:t>
            </w:r>
            <w:r>
              <w:rPr>
                <w:bCs/>
                <w:szCs w:val="24"/>
              </w:rPr>
              <w:t xml:space="preserve"> the </w:t>
            </w:r>
            <w:r w:rsidRPr="007C6BCD">
              <w:rPr>
                <w:bCs/>
                <w:szCs w:val="24"/>
              </w:rPr>
              <w:t>atmosphere loss</w:t>
            </w:r>
            <w:r w:rsidRPr="00813513">
              <w:rPr>
                <w:bCs/>
                <w:szCs w:val="24"/>
              </w:rPr>
              <w:t xml:space="preserve"> </w:t>
            </w:r>
            <w:r>
              <w:rPr>
                <w:bCs/>
                <w:szCs w:val="24"/>
              </w:rPr>
              <w:t>is 0 for other cases.</w:t>
            </w:r>
          </w:p>
        </w:tc>
      </w:tr>
      <w:tr w:rsidR="00F2149D" w14:paraId="089D9323" w14:textId="77777777" w:rsidTr="00190DC9">
        <w:tc>
          <w:tcPr>
            <w:tcW w:w="1795" w:type="dxa"/>
          </w:tcPr>
          <w:p w14:paraId="066E9E32" w14:textId="7261B014" w:rsidR="00F2149D" w:rsidRDefault="00F2149D" w:rsidP="00F2149D">
            <w:pPr>
              <w:pStyle w:val="BodyText"/>
              <w:spacing w:line="256" w:lineRule="auto"/>
              <w:rPr>
                <w:rFonts w:cs="Arial"/>
              </w:rPr>
            </w:pPr>
            <w:r>
              <w:rPr>
                <w:rFonts w:eastAsiaTheme="minorEastAsia" w:cs="Arial" w:hint="eastAsia"/>
                <w:lang w:eastAsia="zh-CN"/>
              </w:rPr>
              <w:t>C</w:t>
            </w:r>
            <w:r>
              <w:rPr>
                <w:rFonts w:eastAsiaTheme="minorEastAsia" w:cs="Arial"/>
                <w:lang w:eastAsia="zh-CN"/>
              </w:rPr>
              <w:t>MCC</w:t>
            </w:r>
          </w:p>
        </w:tc>
        <w:tc>
          <w:tcPr>
            <w:tcW w:w="7834" w:type="dxa"/>
          </w:tcPr>
          <w:p w14:paraId="5CB78CB3" w14:textId="28ACF0F8" w:rsidR="00F2149D" w:rsidRDefault="00F2149D" w:rsidP="00F2149D">
            <w:pPr>
              <w:pStyle w:val="BodyText"/>
              <w:spacing w:line="256" w:lineRule="auto"/>
              <w:rPr>
                <w:rFonts w:cs="Arial"/>
              </w:rPr>
            </w:pPr>
            <w:r w:rsidRPr="00647115">
              <w:rPr>
                <w:rFonts w:eastAsiaTheme="minorEastAsia" w:cs="Arial"/>
                <w:color w:val="000000" w:themeColor="text1"/>
                <w:lang w:eastAsia="zh-CN"/>
              </w:rPr>
              <w:t xml:space="preserve">OK </w:t>
            </w:r>
            <w:r w:rsidRPr="00647115">
              <w:rPr>
                <w:rFonts w:eastAsiaTheme="minorEastAsia" w:cs="Arial" w:hint="eastAsia"/>
                <w:color w:val="000000" w:themeColor="text1"/>
                <w:lang w:eastAsia="zh-CN"/>
              </w:rPr>
              <w:t>with</w:t>
            </w:r>
            <w:r w:rsidRPr="00647115">
              <w:rPr>
                <w:rFonts w:eastAsiaTheme="minorEastAsia" w:cs="Arial"/>
                <w:color w:val="000000" w:themeColor="text1"/>
                <w:lang w:eastAsia="zh-CN"/>
              </w:rPr>
              <w:t xml:space="preserve"> updates.</w:t>
            </w:r>
          </w:p>
        </w:tc>
      </w:tr>
      <w:tr w:rsidR="005E5656" w14:paraId="0EFF43B8" w14:textId="77777777" w:rsidTr="00190DC9">
        <w:tc>
          <w:tcPr>
            <w:tcW w:w="1795" w:type="dxa"/>
          </w:tcPr>
          <w:p w14:paraId="20224C9B" w14:textId="67DCB3B4" w:rsidR="005E5656" w:rsidRDefault="005E5656" w:rsidP="005E5656">
            <w:pPr>
              <w:pStyle w:val="BodyText"/>
              <w:spacing w:line="256" w:lineRule="auto"/>
              <w:rPr>
                <w:rFonts w:cs="Arial"/>
              </w:rPr>
            </w:pPr>
            <w:proofErr w:type="spellStart"/>
            <w:r>
              <w:rPr>
                <w:rFonts w:cs="Arial"/>
              </w:rPr>
              <w:t>Omnispace</w:t>
            </w:r>
            <w:proofErr w:type="spellEnd"/>
          </w:p>
        </w:tc>
        <w:tc>
          <w:tcPr>
            <w:tcW w:w="7834" w:type="dxa"/>
          </w:tcPr>
          <w:p w14:paraId="5EE19433" w14:textId="18E6FFEC" w:rsidR="005E5656" w:rsidRDefault="005E5656" w:rsidP="005E5656">
            <w:pPr>
              <w:pStyle w:val="BodyText"/>
              <w:spacing w:line="256" w:lineRule="auto"/>
              <w:rPr>
                <w:rFonts w:cs="Arial"/>
              </w:rPr>
            </w:pPr>
            <w:r>
              <w:rPr>
                <w:rFonts w:cs="Arial"/>
              </w:rPr>
              <w:t>Agree.</w:t>
            </w:r>
          </w:p>
        </w:tc>
      </w:tr>
      <w:tr w:rsidR="005E5656" w:rsidRPr="00114C13" w14:paraId="63DA9B29" w14:textId="77777777" w:rsidTr="00190DC9">
        <w:tc>
          <w:tcPr>
            <w:tcW w:w="1795" w:type="dxa"/>
          </w:tcPr>
          <w:p w14:paraId="71D59F7D" w14:textId="7A499258" w:rsidR="005E5656" w:rsidRPr="00114C13" w:rsidRDefault="00176276" w:rsidP="005E5656">
            <w:pPr>
              <w:pStyle w:val="BodyText"/>
              <w:spacing w:line="256" w:lineRule="auto"/>
              <w:rPr>
                <w:rFonts w:eastAsiaTheme="minorEastAsia" w:cs="Arial"/>
                <w:lang w:eastAsia="zh-CN"/>
              </w:rPr>
            </w:pPr>
            <w:r>
              <w:rPr>
                <w:rFonts w:eastAsiaTheme="minorEastAsia" w:cs="Arial"/>
                <w:lang w:eastAsia="zh-CN"/>
              </w:rPr>
              <w:t>Hughes/EchoStar</w:t>
            </w:r>
          </w:p>
        </w:tc>
        <w:tc>
          <w:tcPr>
            <w:tcW w:w="7834" w:type="dxa"/>
          </w:tcPr>
          <w:p w14:paraId="2B5480B6" w14:textId="4E2FBF4C" w:rsidR="005E5656" w:rsidRPr="00114C13" w:rsidRDefault="00176276" w:rsidP="005E5656">
            <w:pPr>
              <w:pStyle w:val="BodyText"/>
              <w:spacing w:line="256" w:lineRule="auto"/>
              <w:rPr>
                <w:rFonts w:eastAsiaTheme="minorEastAsia" w:cs="Arial"/>
                <w:lang w:eastAsia="zh-CN"/>
              </w:rPr>
            </w:pPr>
            <w:r w:rsidRPr="00647115">
              <w:rPr>
                <w:rFonts w:eastAsiaTheme="minorEastAsia" w:cs="Arial"/>
                <w:color w:val="000000" w:themeColor="text1"/>
                <w:lang w:eastAsia="zh-CN"/>
              </w:rPr>
              <w:t xml:space="preserve">OK </w:t>
            </w:r>
            <w:r w:rsidRPr="00647115">
              <w:rPr>
                <w:rFonts w:eastAsiaTheme="minorEastAsia" w:cs="Arial" w:hint="eastAsia"/>
                <w:color w:val="000000" w:themeColor="text1"/>
                <w:lang w:eastAsia="zh-CN"/>
              </w:rPr>
              <w:t>with</w:t>
            </w:r>
            <w:r w:rsidRPr="00647115">
              <w:rPr>
                <w:rFonts w:eastAsiaTheme="minorEastAsia" w:cs="Arial"/>
                <w:color w:val="000000" w:themeColor="text1"/>
                <w:lang w:eastAsia="zh-CN"/>
              </w:rPr>
              <w:t xml:space="preserve"> updates</w:t>
            </w:r>
          </w:p>
        </w:tc>
      </w:tr>
      <w:tr w:rsidR="005E5656" w:rsidRPr="00114C13" w14:paraId="1644B669" w14:textId="77777777" w:rsidTr="00190DC9">
        <w:tc>
          <w:tcPr>
            <w:tcW w:w="1795" w:type="dxa"/>
          </w:tcPr>
          <w:p w14:paraId="547F53F4" w14:textId="2DC6B3A6" w:rsidR="005E5656" w:rsidRDefault="00542D34" w:rsidP="005E5656">
            <w:pPr>
              <w:pStyle w:val="BodyText"/>
              <w:spacing w:line="256" w:lineRule="auto"/>
              <w:rPr>
                <w:rFonts w:eastAsiaTheme="minorEastAsia" w:cs="Arial"/>
                <w:lang w:eastAsia="zh-CN"/>
              </w:rPr>
            </w:pPr>
            <w:r>
              <w:rPr>
                <w:rFonts w:eastAsiaTheme="minorEastAsia" w:cs="Arial"/>
                <w:lang w:eastAsia="zh-CN"/>
              </w:rPr>
              <w:t>ESA</w:t>
            </w:r>
          </w:p>
        </w:tc>
        <w:tc>
          <w:tcPr>
            <w:tcW w:w="7834" w:type="dxa"/>
          </w:tcPr>
          <w:p w14:paraId="33C48C3C" w14:textId="3ECF6817" w:rsidR="005E5656" w:rsidRDefault="00542D34" w:rsidP="005E5656">
            <w:pPr>
              <w:pStyle w:val="BodyText"/>
              <w:spacing w:line="256" w:lineRule="auto"/>
              <w:rPr>
                <w:rFonts w:eastAsiaTheme="minorEastAsia" w:cs="Arial"/>
                <w:lang w:eastAsia="zh-CN"/>
              </w:rPr>
            </w:pPr>
            <w:r>
              <w:rPr>
                <w:rFonts w:eastAsiaTheme="minorEastAsia" w:cs="Arial"/>
                <w:lang w:eastAsia="zh-CN"/>
              </w:rPr>
              <w:t>Agree</w:t>
            </w:r>
          </w:p>
        </w:tc>
      </w:tr>
      <w:tr w:rsidR="005E5656" w:rsidRPr="00114C13" w14:paraId="1F3CAD4A" w14:textId="77777777" w:rsidTr="00190DC9">
        <w:tc>
          <w:tcPr>
            <w:tcW w:w="1795" w:type="dxa"/>
          </w:tcPr>
          <w:p w14:paraId="6516A11A" w14:textId="6E5AE2FB" w:rsidR="005E5656" w:rsidRDefault="00FC2865" w:rsidP="005E5656">
            <w:pPr>
              <w:pStyle w:val="BodyText"/>
              <w:spacing w:line="256" w:lineRule="auto"/>
              <w:rPr>
                <w:rFonts w:eastAsiaTheme="minorEastAsia" w:cs="Arial"/>
                <w:lang w:eastAsia="zh-CN"/>
              </w:rPr>
            </w:pPr>
            <w:r>
              <w:rPr>
                <w:rFonts w:eastAsiaTheme="minorEastAsia" w:cs="Arial"/>
                <w:lang w:eastAsia="zh-CN"/>
              </w:rPr>
              <w:t>Inmarsat</w:t>
            </w:r>
          </w:p>
        </w:tc>
        <w:tc>
          <w:tcPr>
            <w:tcW w:w="7834" w:type="dxa"/>
          </w:tcPr>
          <w:p w14:paraId="302F3CCF" w14:textId="4D14B3AA" w:rsidR="005E5656" w:rsidRDefault="00FC2865" w:rsidP="005E5656">
            <w:pPr>
              <w:pStyle w:val="BodyText"/>
              <w:spacing w:line="256" w:lineRule="auto"/>
              <w:rPr>
                <w:rFonts w:cs="Arial"/>
              </w:rPr>
            </w:pPr>
            <w:r>
              <w:rPr>
                <w:rFonts w:cs="Arial"/>
              </w:rPr>
              <w:t>Agree with updates</w:t>
            </w:r>
          </w:p>
        </w:tc>
      </w:tr>
      <w:tr w:rsidR="00AA3C84" w:rsidRPr="00114C13" w14:paraId="2F9389D4" w14:textId="77777777" w:rsidTr="00B832E0">
        <w:tc>
          <w:tcPr>
            <w:tcW w:w="1795" w:type="dxa"/>
          </w:tcPr>
          <w:p w14:paraId="5EF7869E" w14:textId="77777777" w:rsidR="00AA3C84" w:rsidRPr="00016F49" w:rsidRDefault="00AA3C84" w:rsidP="00B832E0">
            <w:pPr>
              <w:pStyle w:val="BodyText"/>
              <w:spacing w:line="256" w:lineRule="auto"/>
              <w:rPr>
                <w:rFonts w:eastAsiaTheme="minorEastAsia" w:cs="Arial"/>
                <w:highlight w:val="yellow"/>
                <w:lang w:eastAsia="zh-CN"/>
              </w:rPr>
            </w:pPr>
            <w:proofErr w:type="spellStart"/>
            <w:r>
              <w:rPr>
                <w:rFonts w:cs="Arial"/>
              </w:rPr>
              <w:t>Novamin</w:t>
            </w:r>
            <w:proofErr w:type="spellEnd"/>
            <w:r w:rsidRPr="00AC6507">
              <w:rPr>
                <w:rFonts w:eastAsia="Times New Roman"/>
                <w:lang w:val="en-US"/>
              </w:rPr>
              <w:t>t</w:t>
            </w:r>
          </w:p>
        </w:tc>
        <w:tc>
          <w:tcPr>
            <w:tcW w:w="7834" w:type="dxa"/>
          </w:tcPr>
          <w:p w14:paraId="58F44F50" w14:textId="6342BA85" w:rsidR="00AA3C84" w:rsidRPr="00016F49" w:rsidRDefault="00AA3C84" w:rsidP="00B832E0">
            <w:pPr>
              <w:pStyle w:val="BodyText"/>
              <w:spacing w:line="256" w:lineRule="auto"/>
              <w:rPr>
                <w:rFonts w:cs="Arial"/>
                <w:highlight w:val="yellow"/>
              </w:rPr>
            </w:pPr>
            <w:r w:rsidRPr="0051164C">
              <w:rPr>
                <w:rFonts w:cs="Arial"/>
              </w:rPr>
              <w:t>Agree wi</w:t>
            </w:r>
            <w:r w:rsidRPr="0051164C">
              <w:rPr>
                <w:rFonts w:eastAsia="Times New Roman"/>
              </w:rPr>
              <w:t>t</w:t>
            </w:r>
            <w:r>
              <w:rPr>
                <w:rFonts w:eastAsia="Times New Roman"/>
              </w:rPr>
              <w:t>h upda</w:t>
            </w:r>
            <w:r>
              <w:rPr>
                <w:rFonts w:cs="Arial"/>
              </w:rPr>
              <w:t>tes</w:t>
            </w:r>
            <w:r w:rsidR="00CC3243">
              <w:rPr>
                <w:rFonts w:cs="Arial"/>
              </w:rPr>
              <w:t>.</w:t>
            </w:r>
          </w:p>
        </w:tc>
      </w:tr>
      <w:tr w:rsidR="00DA7E41" w:rsidRPr="00114C13" w14:paraId="2C2BC8F4" w14:textId="77777777" w:rsidTr="00190DC9">
        <w:tc>
          <w:tcPr>
            <w:tcW w:w="1795" w:type="dxa"/>
          </w:tcPr>
          <w:p w14:paraId="75D0AC6C" w14:textId="58BCDBAB" w:rsidR="00DA7E41" w:rsidRPr="00016F49" w:rsidRDefault="00DA7E41" w:rsidP="00DA7E41">
            <w:pPr>
              <w:pStyle w:val="BodyText"/>
              <w:spacing w:line="256" w:lineRule="auto"/>
              <w:rPr>
                <w:rFonts w:eastAsiaTheme="minorEastAsia" w:cs="Arial"/>
                <w:highlight w:val="yellow"/>
                <w:lang w:eastAsia="zh-CN"/>
              </w:rPr>
            </w:pPr>
            <w:r>
              <w:rPr>
                <w:rFonts w:eastAsiaTheme="minorEastAsia" w:cs="Arial"/>
                <w:lang w:eastAsia="zh-CN"/>
              </w:rPr>
              <w:t>SONY2</w:t>
            </w:r>
          </w:p>
        </w:tc>
        <w:tc>
          <w:tcPr>
            <w:tcW w:w="7834" w:type="dxa"/>
          </w:tcPr>
          <w:p w14:paraId="6173A272" w14:textId="6044262E" w:rsidR="00DA7E41" w:rsidRPr="00016F49" w:rsidRDefault="00DA7E41" w:rsidP="00DA7E41">
            <w:pPr>
              <w:pStyle w:val="BodyText"/>
              <w:spacing w:line="256" w:lineRule="auto"/>
              <w:rPr>
                <w:rFonts w:cs="Arial"/>
                <w:highlight w:val="yellow"/>
              </w:rPr>
            </w:pPr>
            <w:r>
              <w:rPr>
                <w:rFonts w:eastAsiaTheme="minorEastAsia" w:cs="Arial"/>
                <w:lang w:eastAsia="zh-CN"/>
              </w:rPr>
              <w:t xml:space="preserve">Agree with comment from Nokia. </w:t>
            </w:r>
            <w:proofErr w:type="gramStart"/>
            <w:r>
              <w:rPr>
                <w:rFonts w:eastAsiaTheme="minorEastAsia" w:cs="Arial"/>
                <w:lang w:eastAsia="zh-CN"/>
              </w:rPr>
              <w:t>i.e</w:t>
            </w:r>
            <w:proofErr w:type="gramEnd"/>
            <w:r>
              <w:rPr>
                <w:rFonts w:eastAsiaTheme="minorEastAsia" w:cs="Arial"/>
                <w:lang w:eastAsia="zh-CN"/>
              </w:rPr>
              <w:t>. OK with update for GEO (case-1).</w:t>
            </w:r>
          </w:p>
        </w:tc>
      </w:tr>
      <w:tr w:rsidR="00DA7E41" w:rsidRPr="00114C13" w14:paraId="47A4B10F" w14:textId="77777777" w:rsidTr="00190DC9">
        <w:tc>
          <w:tcPr>
            <w:tcW w:w="1795" w:type="dxa"/>
          </w:tcPr>
          <w:p w14:paraId="26C914CE" w14:textId="77777777" w:rsidR="00DA7E41" w:rsidRDefault="00DA7E41" w:rsidP="00DA7E41">
            <w:pPr>
              <w:pStyle w:val="BodyText"/>
              <w:spacing w:line="256" w:lineRule="auto"/>
              <w:rPr>
                <w:rFonts w:eastAsiaTheme="minorEastAsia" w:cs="Arial"/>
                <w:lang w:eastAsia="zh-CN"/>
              </w:rPr>
            </w:pPr>
          </w:p>
        </w:tc>
        <w:tc>
          <w:tcPr>
            <w:tcW w:w="7834" w:type="dxa"/>
          </w:tcPr>
          <w:p w14:paraId="0B2FE65A" w14:textId="77777777" w:rsidR="00DA7E41" w:rsidRDefault="00DA7E41" w:rsidP="00DA7E41">
            <w:pPr>
              <w:pStyle w:val="BodyText"/>
              <w:spacing w:line="256" w:lineRule="auto"/>
              <w:rPr>
                <w:rFonts w:eastAsiaTheme="minorEastAsia" w:cs="Arial"/>
                <w:lang w:eastAsia="zh-CN"/>
              </w:rPr>
            </w:pPr>
          </w:p>
        </w:tc>
      </w:tr>
      <w:tr w:rsidR="00DA7E41" w:rsidRPr="00114C13" w14:paraId="7E107EF9" w14:textId="77777777" w:rsidTr="00190DC9">
        <w:tc>
          <w:tcPr>
            <w:tcW w:w="1795" w:type="dxa"/>
          </w:tcPr>
          <w:p w14:paraId="1429664B" w14:textId="77777777" w:rsidR="00DA7E41" w:rsidRDefault="00DA7E41" w:rsidP="00DA7E41">
            <w:pPr>
              <w:pStyle w:val="BodyText"/>
              <w:spacing w:line="256" w:lineRule="auto"/>
              <w:rPr>
                <w:rFonts w:eastAsiaTheme="minorEastAsia" w:cs="Arial"/>
                <w:lang w:eastAsia="zh-CN"/>
              </w:rPr>
            </w:pPr>
          </w:p>
        </w:tc>
        <w:tc>
          <w:tcPr>
            <w:tcW w:w="7834" w:type="dxa"/>
          </w:tcPr>
          <w:p w14:paraId="1345F68F" w14:textId="77777777" w:rsidR="00DA7E41" w:rsidRDefault="00DA7E41" w:rsidP="00DA7E41">
            <w:pPr>
              <w:pStyle w:val="BodyText"/>
              <w:spacing w:line="256" w:lineRule="auto"/>
              <w:rPr>
                <w:rFonts w:eastAsiaTheme="minorEastAsia" w:cs="Arial"/>
                <w:lang w:eastAsia="zh-CN"/>
              </w:rPr>
            </w:pPr>
          </w:p>
        </w:tc>
      </w:tr>
    </w:tbl>
    <w:p w14:paraId="63D52C53" w14:textId="77777777" w:rsidR="0090617C" w:rsidRDefault="0090617C" w:rsidP="00EC7BA6">
      <w:pPr>
        <w:pStyle w:val="BodyText"/>
      </w:pPr>
    </w:p>
    <w:p w14:paraId="3F19FF83" w14:textId="3B643F44" w:rsidR="0090617C" w:rsidRPr="0090617C" w:rsidRDefault="0090617C" w:rsidP="004E7424">
      <w:pPr>
        <w:pStyle w:val="Heading3"/>
        <w:rPr>
          <w:lang w:val="en-US" w:eastAsia="zh-TW"/>
        </w:rPr>
      </w:pPr>
      <w:r>
        <w:rPr>
          <w:lang w:val="en-US" w:eastAsia="zh-TW"/>
        </w:rPr>
        <w:t>FIRST ROUND</w:t>
      </w:r>
      <w:r w:rsidRPr="00AE2898">
        <w:rPr>
          <w:lang w:val="en-US" w:eastAsia="zh-TW"/>
        </w:rPr>
        <w:t xml:space="preserve">: </w:t>
      </w:r>
      <w:r w:rsidR="004E7424">
        <w:rPr>
          <w:lang w:val="en-US" w:eastAsia="zh-TW"/>
        </w:rPr>
        <w:t>Atmospheric Path L</w:t>
      </w:r>
      <w:r w:rsidRPr="0090617C">
        <w:rPr>
          <w:lang w:val="en-US" w:eastAsia="zh-TW"/>
        </w:rPr>
        <w:t>oss for Case 1 - GEO</w:t>
      </w:r>
    </w:p>
    <w:p w14:paraId="041253C8" w14:textId="77777777" w:rsidR="0090617C" w:rsidRDefault="0090617C" w:rsidP="00EC7BA6">
      <w:pPr>
        <w:pStyle w:val="BodyText"/>
      </w:pPr>
    </w:p>
    <w:p w14:paraId="0367CBA1" w14:textId="7FDA8F8F" w:rsidR="00E66931" w:rsidRPr="00160577" w:rsidRDefault="00E66931" w:rsidP="00E66931">
      <w:pPr>
        <w:snapToGrid w:val="0"/>
        <w:spacing w:beforeLines="50" w:before="120" w:afterLines="50" w:after="120"/>
        <w:rPr>
          <w:rFonts w:eastAsiaTheme="minorEastAsia"/>
          <w:b/>
          <w:i/>
          <w:lang w:eastAsia="zh-CN"/>
        </w:rPr>
      </w:pPr>
      <w:r>
        <w:rPr>
          <w:rFonts w:eastAsiaTheme="minorEastAsia"/>
          <w:b/>
          <w:i/>
          <w:highlight w:val="yellow"/>
          <w:lang w:eastAsia="zh-CN"/>
        </w:rPr>
        <w:t xml:space="preserve">First round </w:t>
      </w:r>
      <w:r w:rsidRPr="00160577">
        <w:rPr>
          <w:rFonts w:eastAsiaTheme="minorEastAsia"/>
          <w:b/>
          <w:i/>
          <w:highlight w:val="yellow"/>
          <w:lang w:eastAsia="zh-CN"/>
        </w:rPr>
        <w:t xml:space="preserve">proposal </w:t>
      </w:r>
      <w:r>
        <w:rPr>
          <w:rFonts w:eastAsiaTheme="minorEastAsia"/>
          <w:b/>
          <w:i/>
          <w:highlight w:val="yellow"/>
          <w:lang w:eastAsia="zh-CN"/>
        </w:rPr>
        <w:t>- Section 2.1</w:t>
      </w:r>
      <w:r w:rsidRPr="00E66931">
        <w:rPr>
          <w:rFonts w:eastAsiaTheme="minorEastAsia"/>
          <w:b/>
          <w:i/>
          <w:highlight w:val="yellow"/>
          <w:lang w:eastAsia="zh-CN"/>
        </w:rPr>
        <w:t>.1</w:t>
      </w:r>
    </w:p>
    <w:p w14:paraId="3FFB8BEC" w14:textId="77777777" w:rsidR="00E66931" w:rsidRPr="00160577" w:rsidRDefault="00E66931" w:rsidP="00E66931">
      <w:pPr>
        <w:pStyle w:val="ListParagraph"/>
        <w:numPr>
          <w:ilvl w:val="0"/>
          <w:numId w:val="3"/>
        </w:numPr>
        <w:snapToGrid w:val="0"/>
        <w:spacing w:beforeLines="50" w:before="120" w:afterLines="50" w:after="120"/>
        <w:rPr>
          <w:rFonts w:eastAsiaTheme="minorEastAsia"/>
          <w:b/>
          <w:i/>
          <w:lang w:eastAsia="zh-CN"/>
        </w:rPr>
      </w:pPr>
      <w:r>
        <w:rPr>
          <w:rFonts w:eastAsiaTheme="minorEastAsia"/>
          <w:b/>
          <w:i/>
          <w:lang w:eastAsia="zh-CN"/>
        </w:rPr>
        <w:t xml:space="preserve">Update </w:t>
      </w:r>
      <w:r w:rsidRPr="002A6949">
        <w:rPr>
          <w:rFonts w:eastAsiaTheme="minorEastAsia"/>
          <w:b/>
          <w:i/>
          <w:lang w:eastAsia="zh-CN"/>
        </w:rPr>
        <w:t xml:space="preserve">Case link budget results can be updated with atmosphere loss of </w:t>
      </w:r>
      <w:r w:rsidRPr="002A6949">
        <w:rPr>
          <w:rFonts w:eastAsiaTheme="minorEastAsia"/>
          <w:b/>
          <w:i/>
          <w:color w:val="FF0000"/>
          <w:lang w:eastAsia="zh-CN"/>
        </w:rPr>
        <w:t xml:space="preserve">0.88 dB </w:t>
      </w:r>
      <w:r w:rsidRPr="002A6949">
        <w:rPr>
          <w:rFonts w:eastAsiaTheme="minorEastAsia"/>
          <w:b/>
          <w:i/>
          <w:lang w:eastAsia="zh-CN"/>
        </w:rPr>
        <w:t xml:space="preserve">instead of 0.2 dB </w:t>
      </w:r>
      <w:r>
        <w:rPr>
          <w:rFonts w:eastAsiaTheme="minorEastAsia"/>
          <w:b/>
          <w:i/>
          <w:lang w:eastAsia="zh-CN"/>
        </w:rPr>
        <w:t xml:space="preserve">in Section 6.2.2.1.1 Set-1 in TR 36.763 </w:t>
      </w:r>
    </w:p>
    <w:tbl>
      <w:tblPr>
        <w:tblStyle w:val="TableGrid"/>
        <w:tblW w:w="0" w:type="auto"/>
        <w:tblInd w:w="-5" w:type="dxa"/>
        <w:tblLook w:val="04A0" w:firstRow="1" w:lastRow="0" w:firstColumn="1" w:lastColumn="0" w:noHBand="0" w:noVBand="1"/>
      </w:tblPr>
      <w:tblGrid>
        <w:gridCol w:w="721"/>
        <w:gridCol w:w="1275"/>
        <w:gridCol w:w="993"/>
        <w:gridCol w:w="850"/>
        <w:gridCol w:w="851"/>
        <w:gridCol w:w="4808"/>
      </w:tblGrid>
      <w:tr w:rsidR="00E66931" w14:paraId="49496A16" w14:textId="77777777" w:rsidTr="00AA2077">
        <w:tc>
          <w:tcPr>
            <w:tcW w:w="9498" w:type="dxa"/>
            <w:gridSpan w:val="6"/>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3033AB8F" w14:textId="77777777" w:rsidR="00E66931" w:rsidRDefault="00E66931" w:rsidP="00AA2077">
            <w:pPr>
              <w:jc w:val="center"/>
              <w:rPr>
                <w:rFonts w:asciiTheme="minorHAnsi" w:eastAsiaTheme="minorEastAsia" w:hAnsi="Calibri Light" w:cstheme="minorBidi"/>
                <w:color w:val="000000" w:themeColor="text1"/>
                <w:kern w:val="24"/>
                <w:szCs w:val="32"/>
                <w:lang w:val="en-US"/>
              </w:rPr>
            </w:pPr>
            <w:r>
              <w:rPr>
                <w:rFonts w:asciiTheme="minorHAnsi" w:eastAsiaTheme="minorEastAsia" w:hAnsi="Calibri Light" w:cstheme="minorBidi"/>
                <w:color w:val="000000" w:themeColor="text1"/>
                <w:kern w:val="24"/>
                <w:szCs w:val="32"/>
                <w:lang w:val="en-US"/>
              </w:rPr>
              <w:t>PC3 (23 dBm), NF=7 dB</w:t>
            </w:r>
          </w:p>
        </w:tc>
      </w:tr>
      <w:tr w:rsidR="00E66931" w14:paraId="56205891" w14:textId="77777777" w:rsidTr="00AA2077">
        <w:tc>
          <w:tcPr>
            <w:tcW w:w="721"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20779F5E" w14:textId="77777777" w:rsidR="00E66931" w:rsidRDefault="00E66931" w:rsidP="00AA2077">
            <w:pPr>
              <w:rPr>
                <w:rFonts w:ascii="Calibri" w:eastAsia="Calibri" w:hAnsi="Calibri"/>
                <w:szCs w:val="22"/>
                <w:lang w:val="en-US" w:eastAsia="x-none"/>
              </w:rPr>
            </w:pPr>
            <w:r>
              <w:rPr>
                <w:rFonts w:asciiTheme="minorHAnsi" w:eastAsiaTheme="minorEastAsia" w:hAnsi="Calibri Light" w:cstheme="minorBidi"/>
                <w:color w:val="000000" w:themeColor="text1"/>
                <w:kern w:val="24"/>
                <w:szCs w:val="32"/>
                <w:lang w:val="en-US"/>
              </w:rPr>
              <w:t>Cases</w:t>
            </w:r>
          </w:p>
        </w:tc>
        <w:tc>
          <w:tcPr>
            <w:tcW w:w="1275"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282996AB" w14:textId="77777777" w:rsidR="00E66931" w:rsidRDefault="00E66931" w:rsidP="00AA2077">
            <w:pPr>
              <w:rPr>
                <w:rFonts w:asciiTheme="minorHAnsi" w:eastAsiaTheme="minorEastAsia" w:hAnsi="Calibri Light" w:cstheme="minorBidi"/>
                <w:color w:val="000000" w:themeColor="text1"/>
                <w:kern w:val="24"/>
                <w:szCs w:val="32"/>
                <w:lang w:val="en-US"/>
              </w:rPr>
            </w:pPr>
            <w:r>
              <w:rPr>
                <w:rFonts w:asciiTheme="minorHAnsi" w:eastAsiaTheme="minorEastAsia" w:hAnsi="Calibri Light" w:cstheme="minorBidi"/>
                <w:color w:val="000000" w:themeColor="text1"/>
                <w:kern w:val="24"/>
                <w:szCs w:val="32"/>
                <w:lang w:val="en-US"/>
              </w:rPr>
              <w:t xml:space="preserve">   EIRP Density </w:t>
            </w:r>
          </w:p>
        </w:tc>
        <w:tc>
          <w:tcPr>
            <w:tcW w:w="993"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5E85D677" w14:textId="77777777" w:rsidR="00E66931" w:rsidRDefault="00E66931" w:rsidP="00AA2077">
            <w:pPr>
              <w:rPr>
                <w:rFonts w:asciiTheme="minorHAnsi" w:eastAsiaTheme="minorEastAsia" w:hAnsi="Calibri Light" w:cstheme="minorBidi"/>
                <w:color w:val="000000" w:themeColor="text1"/>
                <w:kern w:val="24"/>
                <w:szCs w:val="32"/>
                <w:lang w:val="en-US"/>
              </w:rPr>
            </w:pPr>
            <w:r>
              <w:rPr>
                <w:rFonts w:asciiTheme="minorHAnsi" w:eastAsiaTheme="minorEastAsia" w:hAnsi="Calibri Light" w:cstheme="minorBidi"/>
                <w:color w:val="000000" w:themeColor="text1"/>
                <w:kern w:val="24"/>
                <w:szCs w:val="32"/>
                <w:lang w:val="en-US"/>
              </w:rPr>
              <w:t>EIRP per spot</w:t>
            </w:r>
          </w:p>
        </w:tc>
        <w:tc>
          <w:tcPr>
            <w:tcW w:w="850"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4F8183D9" w14:textId="77777777" w:rsidR="00E66931" w:rsidRDefault="00E66931" w:rsidP="00AA2077">
            <w:pPr>
              <w:rPr>
                <w:rFonts w:ascii="Calibri" w:eastAsia="Calibri" w:hAnsi="Calibri"/>
                <w:szCs w:val="22"/>
                <w:lang w:val="en-US" w:eastAsia="x-none"/>
              </w:rPr>
            </w:pPr>
            <w:r>
              <w:rPr>
                <w:rFonts w:asciiTheme="minorHAnsi" w:eastAsiaTheme="minorEastAsia" w:hAnsi="Calibri Light" w:cstheme="minorBidi"/>
                <w:color w:val="000000" w:themeColor="text1"/>
                <w:kern w:val="24"/>
                <w:szCs w:val="32"/>
                <w:lang w:val="en-US"/>
              </w:rPr>
              <w:t xml:space="preserve">DL C/N </w:t>
            </w:r>
          </w:p>
        </w:tc>
        <w:tc>
          <w:tcPr>
            <w:tcW w:w="851"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36ABF5E6" w14:textId="77777777" w:rsidR="00E66931" w:rsidRDefault="00E66931" w:rsidP="00AA2077">
            <w:pPr>
              <w:rPr>
                <w:lang w:val="en-US" w:eastAsia="x-none"/>
              </w:rPr>
            </w:pPr>
            <w:r>
              <w:rPr>
                <w:rFonts w:asciiTheme="minorHAnsi" w:eastAsiaTheme="minorEastAsia" w:hAnsi="Calibri Light" w:cstheme="minorBidi"/>
                <w:color w:val="000000" w:themeColor="text1"/>
                <w:kern w:val="24"/>
                <w:szCs w:val="32"/>
                <w:lang w:val="en-US"/>
              </w:rPr>
              <w:t xml:space="preserve">      G/T</w:t>
            </w:r>
          </w:p>
        </w:tc>
        <w:tc>
          <w:tcPr>
            <w:tcW w:w="4808"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7E0538C4" w14:textId="77777777" w:rsidR="00E66931" w:rsidRDefault="00E66931" w:rsidP="00AA2077">
            <w:pPr>
              <w:rPr>
                <w:rFonts w:asciiTheme="minorHAnsi" w:eastAsiaTheme="minorEastAsia" w:hAnsi="Calibri Light" w:cstheme="minorBidi"/>
                <w:color w:val="000000" w:themeColor="text1"/>
                <w:kern w:val="24"/>
                <w:szCs w:val="32"/>
                <w:lang w:val="en-US"/>
              </w:rPr>
            </w:pPr>
            <w:r>
              <w:rPr>
                <w:rFonts w:asciiTheme="minorHAnsi" w:eastAsiaTheme="minorEastAsia" w:hAnsi="Calibri Light" w:cstheme="minorBidi"/>
                <w:color w:val="000000" w:themeColor="text1"/>
                <w:kern w:val="24"/>
                <w:szCs w:val="32"/>
                <w:lang w:val="en-US"/>
              </w:rPr>
              <w:t xml:space="preserve">                              UL C/N</w:t>
            </w:r>
          </w:p>
          <w:p w14:paraId="295FAA98" w14:textId="77777777" w:rsidR="00E66931" w:rsidRDefault="00E66931" w:rsidP="00AA2077">
            <w:pPr>
              <w:rPr>
                <w:rFonts w:ascii="Calibri" w:eastAsia="Calibri" w:hAnsi="Calibri"/>
                <w:szCs w:val="22"/>
                <w:lang w:val="en-US" w:eastAsia="x-none"/>
              </w:rPr>
            </w:pPr>
            <w:r>
              <w:rPr>
                <w:rFonts w:asciiTheme="minorHAnsi" w:eastAsiaTheme="minorEastAsia" w:hAnsi="Calibri Light" w:cstheme="minorBidi"/>
                <w:color w:val="000000" w:themeColor="text1"/>
                <w:kern w:val="24"/>
                <w:sz w:val="18"/>
                <w:szCs w:val="32"/>
                <w:lang w:val="en-US"/>
              </w:rPr>
              <w:t>1080 kHz / 360 kHz /180 kHz / 90 kHz / 45 kHz / 30 kHz / 15 kHz / 3.75 kHz</w:t>
            </w:r>
          </w:p>
        </w:tc>
      </w:tr>
      <w:tr w:rsidR="00E66931" w14:paraId="4B175D7A" w14:textId="77777777" w:rsidTr="00AA2077">
        <w:tc>
          <w:tcPr>
            <w:tcW w:w="721" w:type="dxa"/>
            <w:tcBorders>
              <w:top w:val="single" w:sz="4" w:space="0" w:color="auto"/>
              <w:left w:val="single" w:sz="4" w:space="0" w:color="auto"/>
              <w:bottom w:val="single" w:sz="4" w:space="0" w:color="auto"/>
              <w:right w:val="single" w:sz="4" w:space="0" w:color="auto"/>
            </w:tcBorders>
            <w:hideMark/>
          </w:tcPr>
          <w:p w14:paraId="31F29A3A" w14:textId="77777777" w:rsidR="00E66931" w:rsidRDefault="00E66931" w:rsidP="00AA2077">
            <w:pPr>
              <w:jc w:val="center"/>
              <w:rPr>
                <w:rFonts w:asciiTheme="minorHAnsi" w:eastAsiaTheme="minorEastAsia" w:hAnsi="Calibri Light" w:cstheme="minorBidi"/>
                <w:color w:val="000000" w:themeColor="text1"/>
                <w:kern w:val="24"/>
                <w:szCs w:val="32"/>
                <w:lang w:val="en-US"/>
              </w:rPr>
            </w:pPr>
            <w:r>
              <w:rPr>
                <w:rFonts w:asciiTheme="minorHAnsi" w:eastAsiaTheme="minorEastAsia" w:hAnsi="Calibri Light" w:cstheme="minorBidi"/>
                <w:color w:val="000000" w:themeColor="text1"/>
                <w:kern w:val="24"/>
                <w:szCs w:val="32"/>
                <w:lang w:val="en-US"/>
              </w:rPr>
              <w:t>1</w:t>
            </w:r>
          </w:p>
        </w:tc>
        <w:tc>
          <w:tcPr>
            <w:tcW w:w="1275" w:type="dxa"/>
            <w:tcBorders>
              <w:top w:val="single" w:sz="4" w:space="0" w:color="auto"/>
              <w:left w:val="single" w:sz="4" w:space="0" w:color="auto"/>
              <w:bottom w:val="single" w:sz="4" w:space="0" w:color="auto"/>
              <w:right w:val="single" w:sz="4" w:space="0" w:color="auto"/>
            </w:tcBorders>
            <w:hideMark/>
          </w:tcPr>
          <w:p w14:paraId="43137DF5" w14:textId="77777777" w:rsidR="00E66931" w:rsidRDefault="00E66931" w:rsidP="00AA2077">
            <w:pPr>
              <w:rPr>
                <w:rFonts w:asciiTheme="minorHAnsi" w:eastAsiaTheme="minorEastAsia" w:hAnsi="Calibri Light" w:cstheme="minorBidi"/>
                <w:color w:val="000000" w:themeColor="text1"/>
                <w:kern w:val="24"/>
                <w:sz w:val="18"/>
                <w:szCs w:val="32"/>
                <w:lang w:val="en-US"/>
              </w:rPr>
            </w:pPr>
            <w:r>
              <w:rPr>
                <w:rFonts w:asciiTheme="minorHAnsi" w:eastAsiaTheme="minorEastAsia" w:hAnsi="Calibri Light" w:cstheme="minorBidi"/>
                <w:color w:val="000000" w:themeColor="text1"/>
                <w:kern w:val="24"/>
                <w:sz w:val="18"/>
                <w:szCs w:val="32"/>
                <w:lang w:val="en-US"/>
              </w:rPr>
              <w:t>59 dBW/MHz</w:t>
            </w:r>
          </w:p>
        </w:tc>
        <w:tc>
          <w:tcPr>
            <w:tcW w:w="993" w:type="dxa"/>
            <w:tcBorders>
              <w:top w:val="single" w:sz="4" w:space="0" w:color="auto"/>
              <w:left w:val="single" w:sz="4" w:space="0" w:color="auto"/>
              <w:bottom w:val="single" w:sz="4" w:space="0" w:color="auto"/>
              <w:right w:val="single" w:sz="4" w:space="0" w:color="auto"/>
            </w:tcBorders>
            <w:hideMark/>
          </w:tcPr>
          <w:p w14:paraId="5DD40681" w14:textId="77777777" w:rsidR="00E66931" w:rsidRDefault="00E66931" w:rsidP="00AA2077">
            <w:pPr>
              <w:rPr>
                <w:rFonts w:asciiTheme="minorHAnsi" w:eastAsiaTheme="minorEastAsia" w:hAnsi="Calibri Light" w:cstheme="minorBidi"/>
                <w:color w:val="000000" w:themeColor="text1"/>
                <w:kern w:val="24"/>
                <w:sz w:val="18"/>
                <w:szCs w:val="32"/>
                <w:lang w:val="en-US"/>
              </w:rPr>
            </w:pPr>
            <w:r>
              <w:rPr>
                <w:rFonts w:asciiTheme="minorHAnsi" w:eastAsiaTheme="minorEastAsia" w:hAnsi="Calibri Light" w:cstheme="minorBidi"/>
                <w:color w:val="000000" w:themeColor="text1"/>
                <w:kern w:val="24"/>
                <w:sz w:val="18"/>
                <w:szCs w:val="32"/>
                <w:lang w:val="en-US"/>
              </w:rPr>
              <w:t>81.6 dBm</w:t>
            </w:r>
          </w:p>
        </w:tc>
        <w:tc>
          <w:tcPr>
            <w:tcW w:w="850" w:type="dxa"/>
            <w:tcBorders>
              <w:top w:val="single" w:sz="4" w:space="0" w:color="auto"/>
              <w:left w:val="single" w:sz="4" w:space="0" w:color="auto"/>
              <w:bottom w:val="single" w:sz="4" w:space="0" w:color="auto"/>
              <w:right w:val="single" w:sz="4" w:space="0" w:color="auto"/>
            </w:tcBorders>
            <w:hideMark/>
          </w:tcPr>
          <w:p w14:paraId="2A0A6F49" w14:textId="77777777" w:rsidR="00E66931" w:rsidRPr="002A6949" w:rsidRDefault="00E66931" w:rsidP="00AA2077">
            <w:pPr>
              <w:rPr>
                <w:rFonts w:asciiTheme="minorHAnsi" w:eastAsiaTheme="minorEastAsia" w:hAnsi="Calibri Light" w:cstheme="minorBidi"/>
                <w:color w:val="FF0000"/>
                <w:kern w:val="24"/>
                <w:sz w:val="18"/>
                <w:szCs w:val="32"/>
                <w:lang w:val="en-US"/>
              </w:rPr>
            </w:pPr>
            <w:r w:rsidRPr="002A6949">
              <w:rPr>
                <w:rFonts w:asciiTheme="minorHAnsi" w:eastAsiaTheme="minorEastAsia" w:hAnsi="Calibri Light" w:cstheme="minorBidi"/>
                <w:color w:val="FF0000"/>
                <w:kern w:val="24"/>
                <w:sz w:val="18"/>
                <w:szCs w:val="32"/>
                <w:lang w:val="en-US"/>
              </w:rPr>
              <w:t>-4.0 dB</w:t>
            </w:r>
          </w:p>
        </w:tc>
        <w:tc>
          <w:tcPr>
            <w:tcW w:w="851" w:type="dxa"/>
            <w:tcBorders>
              <w:top w:val="single" w:sz="4" w:space="0" w:color="auto"/>
              <w:left w:val="single" w:sz="4" w:space="0" w:color="auto"/>
              <w:bottom w:val="single" w:sz="4" w:space="0" w:color="auto"/>
              <w:right w:val="single" w:sz="4" w:space="0" w:color="auto"/>
            </w:tcBorders>
            <w:hideMark/>
          </w:tcPr>
          <w:p w14:paraId="6D5C16FD" w14:textId="77777777" w:rsidR="00E66931" w:rsidRDefault="00E66931" w:rsidP="00AA2077">
            <w:pPr>
              <w:rPr>
                <w:rFonts w:asciiTheme="minorHAnsi" w:eastAsiaTheme="minorEastAsia" w:hAnsi="Calibri Light" w:cstheme="minorBidi"/>
                <w:color w:val="000000" w:themeColor="text1"/>
                <w:kern w:val="24"/>
                <w:sz w:val="18"/>
                <w:szCs w:val="32"/>
                <w:lang w:val="en-US"/>
              </w:rPr>
            </w:pPr>
            <w:r>
              <w:rPr>
                <w:rFonts w:asciiTheme="minorHAnsi" w:eastAsiaTheme="minorEastAsia" w:hAnsi="Calibri Light" w:cstheme="minorBidi"/>
                <w:color w:val="000000" w:themeColor="text1"/>
                <w:kern w:val="24"/>
                <w:sz w:val="18"/>
                <w:szCs w:val="32"/>
                <w:lang w:val="en-US"/>
              </w:rPr>
              <w:t>19 dB/K</w:t>
            </w:r>
          </w:p>
        </w:tc>
        <w:tc>
          <w:tcPr>
            <w:tcW w:w="4808" w:type="dxa"/>
            <w:tcBorders>
              <w:top w:val="single" w:sz="4" w:space="0" w:color="auto"/>
              <w:left w:val="single" w:sz="4" w:space="0" w:color="auto"/>
              <w:bottom w:val="single" w:sz="4" w:space="0" w:color="auto"/>
              <w:right w:val="single" w:sz="4" w:space="0" w:color="auto"/>
            </w:tcBorders>
            <w:hideMark/>
          </w:tcPr>
          <w:p w14:paraId="00EACF17" w14:textId="77777777" w:rsidR="00E66931" w:rsidRPr="002A6949" w:rsidRDefault="00E66931" w:rsidP="00AA2077">
            <w:pPr>
              <w:rPr>
                <w:rFonts w:asciiTheme="minorHAnsi" w:eastAsiaTheme="minorEastAsia" w:hAnsi="Calibri Light" w:cstheme="minorBidi"/>
                <w:color w:val="FF0000"/>
                <w:kern w:val="24"/>
                <w:sz w:val="18"/>
                <w:szCs w:val="32"/>
                <w:lang w:val="en-US"/>
              </w:rPr>
            </w:pPr>
            <w:r w:rsidRPr="002A6949">
              <w:rPr>
                <w:rFonts w:asciiTheme="minorHAnsi" w:eastAsiaTheme="minorEastAsia" w:hAnsi="Calibri Light" w:cstheme="minorBidi"/>
                <w:color w:val="FF0000"/>
                <w:kern w:val="24"/>
                <w:sz w:val="18"/>
                <w:szCs w:val="32"/>
                <w:lang w:val="en-US"/>
              </w:rPr>
              <w:t>-22.7 dB / -17.9 dB / -14.9 dB / -11.9 dB / -8.9 dB / -7.2 dB / -4.2</w:t>
            </w:r>
            <w:r>
              <w:rPr>
                <w:rFonts w:asciiTheme="minorHAnsi" w:eastAsiaTheme="minorEastAsia" w:hAnsi="Calibri Light" w:cstheme="minorBidi"/>
                <w:color w:val="FF0000"/>
                <w:kern w:val="24"/>
                <w:sz w:val="18"/>
                <w:szCs w:val="32"/>
                <w:lang w:val="en-US"/>
              </w:rPr>
              <w:t xml:space="preserve"> dB / 1.9</w:t>
            </w:r>
            <w:r w:rsidRPr="002A6949">
              <w:rPr>
                <w:rFonts w:asciiTheme="minorHAnsi" w:eastAsiaTheme="minorEastAsia" w:hAnsi="Calibri Light" w:cstheme="minorBidi"/>
                <w:color w:val="FF0000"/>
                <w:kern w:val="24"/>
                <w:sz w:val="18"/>
                <w:szCs w:val="32"/>
                <w:lang w:val="en-US"/>
              </w:rPr>
              <w:t xml:space="preserve"> dB</w:t>
            </w:r>
          </w:p>
        </w:tc>
      </w:tr>
      <w:tr w:rsidR="00E66931" w14:paraId="31AE0FCC" w14:textId="77777777" w:rsidTr="00AA2077">
        <w:tc>
          <w:tcPr>
            <w:tcW w:w="721" w:type="dxa"/>
            <w:tcBorders>
              <w:top w:val="single" w:sz="4" w:space="0" w:color="auto"/>
              <w:left w:val="single" w:sz="4" w:space="0" w:color="auto"/>
              <w:bottom w:val="single" w:sz="4" w:space="0" w:color="auto"/>
              <w:right w:val="single" w:sz="4" w:space="0" w:color="auto"/>
            </w:tcBorders>
            <w:hideMark/>
          </w:tcPr>
          <w:p w14:paraId="5A69ED08" w14:textId="77777777" w:rsidR="00E66931" w:rsidRDefault="00E66931" w:rsidP="00AA2077">
            <w:pPr>
              <w:jc w:val="center"/>
              <w:rPr>
                <w:rFonts w:asciiTheme="minorHAnsi" w:eastAsiaTheme="minorEastAsia" w:hAnsi="Calibri Light" w:cstheme="minorBidi"/>
                <w:color w:val="000000" w:themeColor="text1"/>
                <w:kern w:val="24"/>
                <w:sz w:val="22"/>
                <w:szCs w:val="32"/>
                <w:lang w:val="en-US"/>
              </w:rPr>
            </w:pPr>
            <w:r>
              <w:rPr>
                <w:rFonts w:asciiTheme="minorHAnsi" w:eastAsiaTheme="minorEastAsia" w:hAnsi="Calibri Light" w:cstheme="minorBidi"/>
                <w:color w:val="000000" w:themeColor="text1"/>
                <w:kern w:val="24"/>
                <w:szCs w:val="32"/>
                <w:lang w:val="en-US"/>
              </w:rPr>
              <w:t>2</w:t>
            </w:r>
          </w:p>
        </w:tc>
        <w:tc>
          <w:tcPr>
            <w:tcW w:w="1275" w:type="dxa"/>
            <w:tcBorders>
              <w:top w:val="single" w:sz="4" w:space="0" w:color="auto"/>
              <w:left w:val="single" w:sz="4" w:space="0" w:color="auto"/>
              <w:bottom w:val="single" w:sz="4" w:space="0" w:color="auto"/>
              <w:right w:val="single" w:sz="4" w:space="0" w:color="auto"/>
            </w:tcBorders>
            <w:hideMark/>
          </w:tcPr>
          <w:p w14:paraId="2CB73DCC" w14:textId="77777777" w:rsidR="00E66931" w:rsidRDefault="00E66931" w:rsidP="00AA2077">
            <w:pPr>
              <w:rPr>
                <w:rFonts w:asciiTheme="minorHAnsi" w:eastAsiaTheme="minorEastAsia" w:hAnsi="Calibri Light" w:cstheme="minorBidi"/>
                <w:color w:val="000000" w:themeColor="text1"/>
                <w:kern w:val="24"/>
                <w:sz w:val="18"/>
                <w:szCs w:val="32"/>
                <w:lang w:val="en-US"/>
              </w:rPr>
            </w:pPr>
            <w:r>
              <w:rPr>
                <w:rFonts w:asciiTheme="minorHAnsi" w:eastAsiaTheme="minorEastAsia" w:hAnsi="Calibri Light" w:cstheme="minorBidi"/>
                <w:color w:val="000000" w:themeColor="text1"/>
                <w:kern w:val="24"/>
                <w:sz w:val="18"/>
                <w:szCs w:val="32"/>
                <w:lang w:val="en-US"/>
              </w:rPr>
              <w:t>40 dBW/MHz</w:t>
            </w:r>
          </w:p>
        </w:tc>
        <w:tc>
          <w:tcPr>
            <w:tcW w:w="993" w:type="dxa"/>
            <w:tcBorders>
              <w:top w:val="single" w:sz="4" w:space="0" w:color="auto"/>
              <w:left w:val="single" w:sz="4" w:space="0" w:color="auto"/>
              <w:bottom w:val="single" w:sz="4" w:space="0" w:color="auto"/>
              <w:right w:val="single" w:sz="4" w:space="0" w:color="auto"/>
            </w:tcBorders>
            <w:hideMark/>
          </w:tcPr>
          <w:p w14:paraId="0CCA988C" w14:textId="77777777" w:rsidR="00E66931" w:rsidRDefault="00E66931" w:rsidP="00AA2077">
            <w:pPr>
              <w:rPr>
                <w:rFonts w:asciiTheme="minorHAnsi" w:eastAsiaTheme="minorEastAsia" w:hAnsi="Calibri Light" w:cstheme="minorBidi"/>
                <w:color w:val="000000" w:themeColor="text1"/>
                <w:kern w:val="24"/>
                <w:sz w:val="18"/>
                <w:szCs w:val="32"/>
                <w:lang w:val="en-US"/>
              </w:rPr>
            </w:pPr>
            <w:r>
              <w:rPr>
                <w:rFonts w:asciiTheme="minorHAnsi" w:eastAsiaTheme="minorEastAsia" w:hAnsi="Calibri Light" w:cstheme="minorBidi"/>
                <w:color w:val="000000" w:themeColor="text1"/>
                <w:kern w:val="24"/>
                <w:sz w:val="18"/>
                <w:szCs w:val="32"/>
                <w:lang w:val="en-US"/>
              </w:rPr>
              <w:t>62.6 dBm</w:t>
            </w:r>
          </w:p>
        </w:tc>
        <w:tc>
          <w:tcPr>
            <w:tcW w:w="850" w:type="dxa"/>
            <w:tcBorders>
              <w:top w:val="single" w:sz="4" w:space="0" w:color="auto"/>
              <w:left w:val="single" w:sz="4" w:space="0" w:color="auto"/>
              <w:bottom w:val="single" w:sz="4" w:space="0" w:color="auto"/>
              <w:right w:val="single" w:sz="4" w:space="0" w:color="auto"/>
            </w:tcBorders>
            <w:hideMark/>
          </w:tcPr>
          <w:p w14:paraId="534AF9BE" w14:textId="77777777" w:rsidR="00E66931" w:rsidRPr="002A6949" w:rsidRDefault="00E66931" w:rsidP="00AA2077">
            <w:pPr>
              <w:rPr>
                <w:rFonts w:asciiTheme="minorHAnsi" w:eastAsiaTheme="minorEastAsia" w:hAnsi="Calibri Light" w:cstheme="minorBidi"/>
                <w:color w:val="FF0000"/>
                <w:kern w:val="24"/>
                <w:sz w:val="18"/>
                <w:szCs w:val="32"/>
                <w:lang w:val="en-US"/>
              </w:rPr>
            </w:pPr>
            <w:r w:rsidRPr="002A6949">
              <w:rPr>
                <w:rFonts w:asciiTheme="minorHAnsi" w:eastAsiaTheme="minorEastAsia" w:hAnsi="Calibri Light" w:cstheme="minorBidi"/>
                <w:color w:val="FF0000"/>
                <w:kern w:val="24"/>
                <w:sz w:val="18"/>
                <w:szCs w:val="32"/>
                <w:lang w:val="en-US"/>
              </w:rPr>
              <w:t>2.9 dB</w:t>
            </w:r>
          </w:p>
        </w:tc>
        <w:tc>
          <w:tcPr>
            <w:tcW w:w="851" w:type="dxa"/>
            <w:tcBorders>
              <w:top w:val="single" w:sz="4" w:space="0" w:color="auto"/>
              <w:left w:val="single" w:sz="4" w:space="0" w:color="auto"/>
              <w:bottom w:val="single" w:sz="4" w:space="0" w:color="auto"/>
              <w:right w:val="single" w:sz="4" w:space="0" w:color="auto"/>
            </w:tcBorders>
            <w:hideMark/>
          </w:tcPr>
          <w:p w14:paraId="7E5BC16A" w14:textId="77777777" w:rsidR="00E66931" w:rsidRDefault="00E66931" w:rsidP="00AA2077">
            <w:pPr>
              <w:rPr>
                <w:rFonts w:asciiTheme="minorHAnsi" w:eastAsiaTheme="minorEastAsia" w:hAnsi="Calibri Light" w:cstheme="minorBidi"/>
                <w:color w:val="000000" w:themeColor="text1"/>
                <w:kern w:val="24"/>
                <w:sz w:val="18"/>
                <w:szCs w:val="32"/>
                <w:lang w:val="en-US"/>
              </w:rPr>
            </w:pPr>
            <w:r>
              <w:rPr>
                <w:rFonts w:asciiTheme="minorHAnsi" w:eastAsiaTheme="minorEastAsia" w:hAnsi="Calibri Light" w:cstheme="minorBidi"/>
                <w:color w:val="000000" w:themeColor="text1"/>
                <w:kern w:val="24"/>
                <w:sz w:val="18"/>
                <w:szCs w:val="32"/>
                <w:lang w:val="en-US"/>
              </w:rPr>
              <w:t>1.1 dB/K</w:t>
            </w:r>
          </w:p>
        </w:tc>
        <w:tc>
          <w:tcPr>
            <w:tcW w:w="4808" w:type="dxa"/>
            <w:tcBorders>
              <w:top w:val="single" w:sz="4" w:space="0" w:color="auto"/>
              <w:left w:val="single" w:sz="4" w:space="0" w:color="auto"/>
              <w:bottom w:val="single" w:sz="4" w:space="0" w:color="auto"/>
              <w:right w:val="single" w:sz="4" w:space="0" w:color="auto"/>
            </w:tcBorders>
            <w:hideMark/>
          </w:tcPr>
          <w:p w14:paraId="21180615" w14:textId="77777777" w:rsidR="00E66931" w:rsidRPr="002A6949" w:rsidRDefault="00E66931" w:rsidP="00AA2077">
            <w:pPr>
              <w:rPr>
                <w:rFonts w:asciiTheme="minorHAnsi" w:eastAsiaTheme="minorEastAsia" w:hAnsi="Calibri Light" w:cstheme="minorBidi"/>
                <w:color w:val="FF0000"/>
                <w:kern w:val="24"/>
                <w:sz w:val="18"/>
                <w:szCs w:val="32"/>
                <w:lang w:val="en-US"/>
              </w:rPr>
            </w:pPr>
            <w:r w:rsidRPr="002A6949">
              <w:rPr>
                <w:rFonts w:asciiTheme="minorHAnsi" w:eastAsiaTheme="minorEastAsia" w:hAnsi="Calibri Light" w:cstheme="minorBidi"/>
                <w:color w:val="FF0000"/>
                <w:kern w:val="24"/>
                <w:sz w:val="18"/>
                <w:szCs w:val="32"/>
                <w:lang w:val="en-US"/>
              </w:rPr>
              <w:t>-14.7 dB / -10.0 dB / -7.0 dB / -4.0 dB / -1.0 dB / 0.8 dB / 3.8 dB / 9.8 dB</w:t>
            </w:r>
          </w:p>
        </w:tc>
      </w:tr>
      <w:tr w:rsidR="00E66931" w14:paraId="0BA34A13" w14:textId="77777777" w:rsidTr="00AA2077">
        <w:tc>
          <w:tcPr>
            <w:tcW w:w="721" w:type="dxa"/>
            <w:tcBorders>
              <w:top w:val="single" w:sz="4" w:space="0" w:color="auto"/>
              <w:left w:val="single" w:sz="4" w:space="0" w:color="auto"/>
              <w:bottom w:val="single" w:sz="4" w:space="0" w:color="auto"/>
              <w:right w:val="single" w:sz="4" w:space="0" w:color="auto"/>
            </w:tcBorders>
            <w:hideMark/>
          </w:tcPr>
          <w:p w14:paraId="7DA0D97A" w14:textId="77777777" w:rsidR="00E66931" w:rsidRDefault="00E66931" w:rsidP="00AA2077">
            <w:pPr>
              <w:jc w:val="center"/>
              <w:rPr>
                <w:rFonts w:asciiTheme="minorHAnsi" w:eastAsiaTheme="minorEastAsia" w:hAnsi="Calibri Light" w:cstheme="minorBidi"/>
                <w:color w:val="000000" w:themeColor="text1"/>
                <w:kern w:val="24"/>
                <w:sz w:val="22"/>
                <w:szCs w:val="32"/>
                <w:lang w:val="en-US"/>
              </w:rPr>
            </w:pPr>
            <w:r>
              <w:rPr>
                <w:rFonts w:asciiTheme="minorHAnsi" w:eastAsiaTheme="minorEastAsia" w:hAnsi="Calibri Light" w:cstheme="minorBidi"/>
                <w:color w:val="000000" w:themeColor="text1"/>
                <w:kern w:val="24"/>
                <w:szCs w:val="32"/>
                <w:lang w:val="en-US"/>
              </w:rPr>
              <w:t>3</w:t>
            </w:r>
          </w:p>
        </w:tc>
        <w:tc>
          <w:tcPr>
            <w:tcW w:w="1275" w:type="dxa"/>
            <w:tcBorders>
              <w:top w:val="single" w:sz="4" w:space="0" w:color="auto"/>
              <w:left w:val="single" w:sz="4" w:space="0" w:color="auto"/>
              <w:bottom w:val="single" w:sz="4" w:space="0" w:color="auto"/>
              <w:right w:val="single" w:sz="4" w:space="0" w:color="auto"/>
            </w:tcBorders>
            <w:hideMark/>
          </w:tcPr>
          <w:p w14:paraId="1EC40B64" w14:textId="77777777" w:rsidR="00E66931" w:rsidRDefault="00E66931" w:rsidP="00AA2077">
            <w:pPr>
              <w:rPr>
                <w:rFonts w:asciiTheme="minorHAnsi" w:eastAsiaTheme="minorEastAsia" w:hAnsi="Calibri Light" w:cstheme="minorBidi"/>
                <w:color w:val="000000" w:themeColor="text1"/>
                <w:kern w:val="24"/>
                <w:sz w:val="18"/>
                <w:szCs w:val="32"/>
                <w:lang w:val="en-US"/>
              </w:rPr>
            </w:pPr>
            <w:r>
              <w:rPr>
                <w:rFonts w:asciiTheme="minorHAnsi" w:eastAsiaTheme="minorEastAsia" w:hAnsi="Calibri Light" w:cstheme="minorBidi"/>
                <w:color w:val="000000" w:themeColor="text1"/>
                <w:kern w:val="24"/>
                <w:sz w:val="18"/>
                <w:szCs w:val="32"/>
                <w:lang w:val="en-US"/>
              </w:rPr>
              <w:t>34 dBW/MHz</w:t>
            </w:r>
          </w:p>
        </w:tc>
        <w:tc>
          <w:tcPr>
            <w:tcW w:w="993" w:type="dxa"/>
            <w:tcBorders>
              <w:top w:val="single" w:sz="4" w:space="0" w:color="auto"/>
              <w:left w:val="single" w:sz="4" w:space="0" w:color="auto"/>
              <w:bottom w:val="single" w:sz="4" w:space="0" w:color="auto"/>
              <w:right w:val="single" w:sz="4" w:space="0" w:color="auto"/>
            </w:tcBorders>
            <w:hideMark/>
          </w:tcPr>
          <w:p w14:paraId="61F5CEB9" w14:textId="77777777" w:rsidR="00E66931" w:rsidRDefault="00E66931" w:rsidP="00AA2077">
            <w:pPr>
              <w:rPr>
                <w:rFonts w:asciiTheme="minorHAnsi" w:eastAsiaTheme="minorEastAsia" w:hAnsi="Calibri Light" w:cstheme="minorBidi"/>
                <w:color w:val="000000" w:themeColor="text1"/>
                <w:kern w:val="24"/>
                <w:sz w:val="18"/>
                <w:szCs w:val="32"/>
                <w:lang w:val="en-US"/>
              </w:rPr>
            </w:pPr>
            <w:r>
              <w:rPr>
                <w:rFonts w:asciiTheme="minorHAnsi" w:eastAsiaTheme="minorEastAsia" w:hAnsi="Calibri Light" w:cstheme="minorBidi"/>
                <w:color w:val="000000" w:themeColor="text1"/>
                <w:kern w:val="24"/>
                <w:sz w:val="18"/>
                <w:szCs w:val="32"/>
                <w:lang w:val="en-US"/>
              </w:rPr>
              <w:t>56.6 dBm</w:t>
            </w:r>
          </w:p>
        </w:tc>
        <w:tc>
          <w:tcPr>
            <w:tcW w:w="850" w:type="dxa"/>
            <w:tcBorders>
              <w:top w:val="single" w:sz="4" w:space="0" w:color="auto"/>
              <w:left w:val="single" w:sz="4" w:space="0" w:color="auto"/>
              <w:bottom w:val="single" w:sz="4" w:space="0" w:color="auto"/>
              <w:right w:val="single" w:sz="4" w:space="0" w:color="auto"/>
            </w:tcBorders>
            <w:hideMark/>
          </w:tcPr>
          <w:p w14:paraId="2E086F6B" w14:textId="77777777" w:rsidR="00E66931" w:rsidRPr="002A6949" w:rsidRDefault="00E66931" w:rsidP="00AA2077">
            <w:pPr>
              <w:rPr>
                <w:rFonts w:asciiTheme="minorHAnsi" w:eastAsiaTheme="minorEastAsia" w:hAnsi="Calibri Light" w:cstheme="minorBidi"/>
                <w:color w:val="FF0000"/>
                <w:kern w:val="24"/>
                <w:sz w:val="18"/>
                <w:szCs w:val="32"/>
                <w:lang w:val="en-US"/>
              </w:rPr>
            </w:pPr>
            <w:r w:rsidRPr="002A6949">
              <w:rPr>
                <w:rFonts w:asciiTheme="minorHAnsi" w:eastAsiaTheme="minorEastAsia" w:hAnsi="Calibri Light" w:cstheme="minorBidi"/>
                <w:color w:val="FF0000"/>
                <w:kern w:val="24"/>
                <w:sz w:val="18"/>
                <w:szCs w:val="32"/>
                <w:lang w:val="en-US"/>
              </w:rPr>
              <w:t>2.3 dB</w:t>
            </w:r>
          </w:p>
        </w:tc>
        <w:tc>
          <w:tcPr>
            <w:tcW w:w="851" w:type="dxa"/>
            <w:tcBorders>
              <w:top w:val="single" w:sz="4" w:space="0" w:color="auto"/>
              <w:left w:val="single" w:sz="4" w:space="0" w:color="auto"/>
              <w:bottom w:val="single" w:sz="4" w:space="0" w:color="auto"/>
              <w:right w:val="single" w:sz="4" w:space="0" w:color="auto"/>
            </w:tcBorders>
            <w:hideMark/>
          </w:tcPr>
          <w:p w14:paraId="14A7180B" w14:textId="77777777" w:rsidR="00E66931" w:rsidRDefault="00E66931" w:rsidP="00AA2077">
            <w:pPr>
              <w:rPr>
                <w:rFonts w:asciiTheme="minorHAnsi" w:eastAsiaTheme="minorEastAsia" w:hAnsi="Calibri Light" w:cstheme="minorBidi"/>
                <w:color w:val="000000" w:themeColor="text1"/>
                <w:kern w:val="24"/>
                <w:sz w:val="18"/>
                <w:szCs w:val="32"/>
                <w:lang w:val="en-US"/>
              </w:rPr>
            </w:pPr>
            <w:r>
              <w:rPr>
                <w:rFonts w:asciiTheme="minorHAnsi" w:eastAsiaTheme="minorEastAsia" w:hAnsi="Calibri Light" w:cstheme="minorBidi"/>
                <w:color w:val="000000" w:themeColor="text1"/>
                <w:kern w:val="24"/>
                <w:sz w:val="18"/>
                <w:szCs w:val="32"/>
                <w:lang w:val="en-US"/>
              </w:rPr>
              <w:t>1.1 dB/K</w:t>
            </w:r>
          </w:p>
        </w:tc>
        <w:tc>
          <w:tcPr>
            <w:tcW w:w="4808" w:type="dxa"/>
            <w:tcBorders>
              <w:top w:val="single" w:sz="4" w:space="0" w:color="auto"/>
              <w:left w:val="single" w:sz="4" w:space="0" w:color="auto"/>
              <w:bottom w:val="single" w:sz="4" w:space="0" w:color="auto"/>
              <w:right w:val="single" w:sz="4" w:space="0" w:color="auto"/>
            </w:tcBorders>
            <w:hideMark/>
          </w:tcPr>
          <w:p w14:paraId="69520C00" w14:textId="77777777" w:rsidR="00E66931" w:rsidRPr="002A6949" w:rsidRDefault="00E66931" w:rsidP="00AA2077">
            <w:pPr>
              <w:rPr>
                <w:rFonts w:asciiTheme="minorHAnsi" w:eastAsiaTheme="minorEastAsia" w:hAnsi="Calibri Light" w:cstheme="minorBidi"/>
                <w:color w:val="FF0000"/>
                <w:kern w:val="24"/>
                <w:sz w:val="18"/>
                <w:szCs w:val="32"/>
                <w:lang w:val="en-US"/>
              </w:rPr>
            </w:pPr>
            <w:r w:rsidRPr="002A6949">
              <w:rPr>
                <w:rFonts w:asciiTheme="minorHAnsi" w:eastAsiaTheme="minorEastAsia" w:hAnsi="Calibri Light" w:cstheme="minorBidi"/>
                <w:color w:val="FF0000"/>
                <w:kern w:val="24"/>
                <w:sz w:val="18"/>
                <w:szCs w:val="32"/>
                <w:lang w:val="en-US"/>
              </w:rPr>
              <w:t>-9.3 dB / -4.6 dB / -1.6 dB / 1.5 dB / 4.5 dB / 6.2 dB / 9.2 dB / 15.3 dB</w:t>
            </w:r>
          </w:p>
        </w:tc>
      </w:tr>
    </w:tbl>
    <w:p w14:paraId="125D67DD" w14:textId="77777777" w:rsidR="00E66931" w:rsidRDefault="00E66931" w:rsidP="00E66931">
      <w:pPr>
        <w:rPr>
          <w:color w:val="000000" w:themeColor="text1"/>
          <w:lang w:eastAsia="zh-CN"/>
        </w:rPr>
      </w:pPr>
    </w:p>
    <w:tbl>
      <w:tblPr>
        <w:tblStyle w:val="TableGrid"/>
        <w:tblW w:w="0" w:type="auto"/>
        <w:tblInd w:w="-5" w:type="dxa"/>
        <w:tblLook w:val="04A0" w:firstRow="1" w:lastRow="0" w:firstColumn="1" w:lastColumn="0" w:noHBand="0" w:noVBand="1"/>
      </w:tblPr>
      <w:tblGrid>
        <w:gridCol w:w="721"/>
        <w:gridCol w:w="1275"/>
        <w:gridCol w:w="993"/>
        <w:gridCol w:w="850"/>
        <w:gridCol w:w="851"/>
        <w:gridCol w:w="4808"/>
      </w:tblGrid>
      <w:tr w:rsidR="00E66931" w14:paraId="011ED78D" w14:textId="77777777" w:rsidTr="00AA2077">
        <w:tc>
          <w:tcPr>
            <w:tcW w:w="9498" w:type="dxa"/>
            <w:gridSpan w:val="6"/>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24663C2A" w14:textId="77777777" w:rsidR="00E66931" w:rsidRDefault="00E66931" w:rsidP="00AA2077">
            <w:pPr>
              <w:jc w:val="center"/>
              <w:rPr>
                <w:rFonts w:asciiTheme="minorHAnsi" w:eastAsiaTheme="minorEastAsia" w:hAnsi="Calibri Light" w:cstheme="minorBidi"/>
                <w:color w:val="000000" w:themeColor="text1"/>
                <w:kern w:val="24"/>
                <w:szCs w:val="32"/>
                <w:lang w:val="en-US"/>
              </w:rPr>
            </w:pPr>
            <w:r>
              <w:rPr>
                <w:rFonts w:asciiTheme="minorHAnsi" w:eastAsiaTheme="minorEastAsia" w:hAnsi="Calibri Light" w:cstheme="minorBidi"/>
                <w:color w:val="000000" w:themeColor="text1"/>
                <w:kern w:val="24"/>
                <w:szCs w:val="32"/>
                <w:lang w:val="en-US"/>
              </w:rPr>
              <w:t>PC5 (20 dBm), NF=9 dB</w:t>
            </w:r>
          </w:p>
        </w:tc>
      </w:tr>
      <w:tr w:rsidR="00E66931" w14:paraId="0C318244" w14:textId="77777777" w:rsidTr="00AA2077">
        <w:tc>
          <w:tcPr>
            <w:tcW w:w="721"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173FE9DB" w14:textId="77777777" w:rsidR="00E66931" w:rsidRDefault="00E66931" w:rsidP="00AA2077">
            <w:pPr>
              <w:rPr>
                <w:rFonts w:ascii="Calibri" w:eastAsia="Calibri" w:hAnsi="Calibri"/>
                <w:szCs w:val="22"/>
                <w:lang w:val="en-US" w:eastAsia="x-none"/>
              </w:rPr>
            </w:pPr>
            <w:r>
              <w:rPr>
                <w:rFonts w:asciiTheme="minorHAnsi" w:eastAsiaTheme="minorEastAsia" w:hAnsi="Calibri Light" w:cstheme="minorBidi"/>
                <w:color w:val="000000" w:themeColor="text1"/>
                <w:kern w:val="24"/>
                <w:szCs w:val="32"/>
                <w:lang w:val="en-US"/>
              </w:rPr>
              <w:t>Cases</w:t>
            </w:r>
          </w:p>
        </w:tc>
        <w:tc>
          <w:tcPr>
            <w:tcW w:w="1275"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09FB41CB" w14:textId="77777777" w:rsidR="00E66931" w:rsidRDefault="00E66931" w:rsidP="00AA2077">
            <w:pPr>
              <w:rPr>
                <w:rFonts w:asciiTheme="minorHAnsi" w:eastAsiaTheme="minorEastAsia" w:hAnsi="Calibri Light" w:cstheme="minorBidi"/>
                <w:color w:val="000000" w:themeColor="text1"/>
                <w:kern w:val="24"/>
                <w:szCs w:val="32"/>
                <w:lang w:val="en-US"/>
              </w:rPr>
            </w:pPr>
            <w:r>
              <w:rPr>
                <w:rFonts w:asciiTheme="minorHAnsi" w:eastAsiaTheme="minorEastAsia" w:hAnsi="Calibri Light" w:cstheme="minorBidi"/>
                <w:color w:val="000000" w:themeColor="text1"/>
                <w:kern w:val="24"/>
                <w:szCs w:val="32"/>
                <w:lang w:val="en-US"/>
              </w:rPr>
              <w:t xml:space="preserve">   EIRP Density </w:t>
            </w:r>
          </w:p>
        </w:tc>
        <w:tc>
          <w:tcPr>
            <w:tcW w:w="993"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0717AF73" w14:textId="77777777" w:rsidR="00E66931" w:rsidRDefault="00E66931" w:rsidP="00AA2077">
            <w:pPr>
              <w:rPr>
                <w:rFonts w:asciiTheme="minorHAnsi" w:eastAsiaTheme="minorEastAsia" w:hAnsi="Calibri Light" w:cstheme="minorBidi"/>
                <w:color w:val="000000" w:themeColor="text1"/>
                <w:kern w:val="24"/>
                <w:szCs w:val="32"/>
                <w:lang w:val="en-US"/>
              </w:rPr>
            </w:pPr>
            <w:r>
              <w:rPr>
                <w:rFonts w:asciiTheme="minorHAnsi" w:eastAsiaTheme="minorEastAsia" w:hAnsi="Calibri Light" w:cstheme="minorBidi"/>
                <w:color w:val="000000" w:themeColor="text1"/>
                <w:kern w:val="24"/>
                <w:szCs w:val="32"/>
                <w:lang w:val="en-US"/>
              </w:rPr>
              <w:t>EIRP per spot</w:t>
            </w:r>
          </w:p>
        </w:tc>
        <w:tc>
          <w:tcPr>
            <w:tcW w:w="850"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32B28E6E" w14:textId="77777777" w:rsidR="00E66931" w:rsidRDefault="00E66931" w:rsidP="00AA2077">
            <w:pPr>
              <w:rPr>
                <w:rFonts w:ascii="Calibri" w:eastAsia="Calibri" w:hAnsi="Calibri"/>
                <w:szCs w:val="22"/>
                <w:lang w:val="en-US" w:eastAsia="x-none"/>
              </w:rPr>
            </w:pPr>
            <w:r>
              <w:rPr>
                <w:rFonts w:asciiTheme="minorHAnsi" w:eastAsiaTheme="minorEastAsia" w:hAnsi="Calibri Light" w:cstheme="minorBidi"/>
                <w:color w:val="000000" w:themeColor="text1"/>
                <w:kern w:val="24"/>
                <w:szCs w:val="32"/>
                <w:lang w:val="en-US"/>
              </w:rPr>
              <w:t xml:space="preserve">DL C/N </w:t>
            </w:r>
          </w:p>
        </w:tc>
        <w:tc>
          <w:tcPr>
            <w:tcW w:w="851"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070EE446" w14:textId="77777777" w:rsidR="00E66931" w:rsidRDefault="00E66931" w:rsidP="00AA2077">
            <w:pPr>
              <w:rPr>
                <w:lang w:val="en-US" w:eastAsia="x-none"/>
              </w:rPr>
            </w:pPr>
            <w:r>
              <w:rPr>
                <w:rFonts w:asciiTheme="minorHAnsi" w:eastAsiaTheme="minorEastAsia" w:hAnsi="Calibri Light" w:cstheme="minorBidi"/>
                <w:color w:val="000000" w:themeColor="text1"/>
                <w:kern w:val="24"/>
                <w:szCs w:val="32"/>
                <w:lang w:val="en-US"/>
              </w:rPr>
              <w:t xml:space="preserve">      G/T</w:t>
            </w:r>
          </w:p>
        </w:tc>
        <w:tc>
          <w:tcPr>
            <w:tcW w:w="4808"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61580624" w14:textId="77777777" w:rsidR="00E66931" w:rsidRDefault="00E66931" w:rsidP="00AA2077">
            <w:pPr>
              <w:rPr>
                <w:rFonts w:asciiTheme="minorHAnsi" w:eastAsiaTheme="minorEastAsia" w:hAnsi="Calibri Light" w:cstheme="minorBidi"/>
                <w:color w:val="000000" w:themeColor="text1"/>
                <w:kern w:val="24"/>
                <w:szCs w:val="32"/>
                <w:lang w:val="en-US"/>
              </w:rPr>
            </w:pPr>
            <w:r>
              <w:rPr>
                <w:rFonts w:asciiTheme="minorHAnsi" w:eastAsiaTheme="minorEastAsia" w:hAnsi="Calibri Light" w:cstheme="minorBidi"/>
                <w:color w:val="000000" w:themeColor="text1"/>
                <w:kern w:val="24"/>
                <w:szCs w:val="32"/>
                <w:lang w:val="en-US"/>
              </w:rPr>
              <w:t xml:space="preserve">                              UL C/N</w:t>
            </w:r>
          </w:p>
          <w:p w14:paraId="08F077D3" w14:textId="77777777" w:rsidR="00E66931" w:rsidRDefault="00E66931" w:rsidP="00AA2077">
            <w:pPr>
              <w:rPr>
                <w:rFonts w:ascii="Calibri" w:eastAsia="Calibri" w:hAnsi="Calibri"/>
                <w:szCs w:val="22"/>
                <w:lang w:val="en-US" w:eastAsia="x-none"/>
              </w:rPr>
            </w:pPr>
            <w:r>
              <w:rPr>
                <w:rFonts w:asciiTheme="minorHAnsi" w:eastAsiaTheme="minorEastAsia" w:hAnsi="Calibri Light" w:cstheme="minorBidi"/>
                <w:color w:val="000000" w:themeColor="text1"/>
                <w:kern w:val="24"/>
                <w:sz w:val="18"/>
                <w:szCs w:val="32"/>
                <w:lang w:val="en-US"/>
              </w:rPr>
              <w:t>1080 kHz / 360 kHz /180 kHz / 90 kHz / 45 kHz / 30 kHz / 15 kHz / 3.75 kHz</w:t>
            </w:r>
          </w:p>
        </w:tc>
      </w:tr>
      <w:tr w:rsidR="00E66931" w14:paraId="7D794E76" w14:textId="77777777" w:rsidTr="00AA2077">
        <w:tc>
          <w:tcPr>
            <w:tcW w:w="721" w:type="dxa"/>
            <w:tcBorders>
              <w:top w:val="single" w:sz="4" w:space="0" w:color="auto"/>
              <w:left w:val="single" w:sz="4" w:space="0" w:color="auto"/>
              <w:bottom w:val="single" w:sz="4" w:space="0" w:color="auto"/>
              <w:right w:val="single" w:sz="4" w:space="0" w:color="auto"/>
            </w:tcBorders>
            <w:hideMark/>
          </w:tcPr>
          <w:p w14:paraId="625F2F69" w14:textId="77777777" w:rsidR="00E66931" w:rsidRDefault="00E66931" w:rsidP="00AA2077">
            <w:pPr>
              <w:jc w:val="center"/>
              <w:rPr>
                <w:rFonts w:asciiTheme="minorHAnsi" w:eastAsiaTheme="minorEastAsia" w:hAnsi="Calibri Light" w:cstheme="minorBidi"/>
                <w:color w:val="000000" w:themeColor="text1"/>
                <w:kern w:val="24"/>
                <w:szCs w:val="32"/>
                <w:lang w:val="en-US"/>
              </w:rPr>
            </w:pPr>
            <w:r>
              <w:rPr>
                <w:rFonts w:asciiTheme="minorHAnsi" w:eastAsiaTheme="minorEastAsia" w:hAnsi="Calibri Light" w:cstheme="minorBidi"/>
                <w:color w:val="000000" w:themeColor="text1"/>
                <w:kern w:val="24"/>
                <w:szCs w:val="32"/>
                <w:lang w:val="en-US"/>
              </w:rPr>
              <w:t>1</w:t>
            </w:r>
          </w:p>
        </w:tc>
        <w:tc>
          <w:tcPr>
            <w:tcW w:w="1275" w:type="dxa"/>
            <w:tcBorders>
              <w:top w:val="single" w:sz="4" w:space="0" w:color="auto"/>
              <w:left w:val="single" w:sz="4" w:space="0" w:color="auto"/>
              <w:bottom w:val="single" w:sz="4" w:space="0" w:color="auto"/>
              <w:right w:val="single" w:sz="4" w:space="0" w:color="auto"/>
            </w:tcBorders>
            <w:hideMark/>
          </w:tcPr>
          <w:p w14:paraId="78AABEA2" w14:textId="77777777" w:rsidR="00E66931" w:rsidRDefault="00E66931" w:rsidP="00AA2077">
            <w:pPr>
              <w:rPr>
                <w:rFonts w:asciiTheme="minorHAnsi" w:eastAsiaTheme="minorEastAsia" w:hAnsi="Calibri Light" w:cstheme="minorBidi"/>
                <w:color w:val="000000" w:themeColor="text1"/>
                <w:kern w:val="24"/>
                <w:sz w:val="18"/>
                <w:szCs w:val="32"/>
                <w:lang w:val="en-US"/>
              </w:rPr>
            </w:pPr>
            <w:r>
              <w:rPr>
                <w:rFonts w:asciiTheme="minorHAnsi" w:eastAsiaTheme="minorEastAsia" w:hAnsi="Calibri Light" w:cstheme="minorBidi"/>
                <w:color w:val="000000" w:themeColor="text1"/>
                <w:kern w:val="24"/>
                <w:sz w:val="18"/>
                <w:szCs w:val="32"/>
                <w:lang w:val="en-US"/>
              </w:rPr>
              <w:t>59 dBW/MHz</w:t>
            </w:r>
          </w:p>
        </w:tc>
        <w:tc>
          <w:tcPr>
            <w:tcW w:w="993" w:type="dxa"/>
            <w:tcBorders>
              <w:top w:val="single" w:sz="4" w:space="0" w:color="auto"/>
              <w:left w:val="single" w:sz="4" w:space="0" w:color="auto"/>
              <w:bottom w:val="single" w:sz="4" w:space="0" w:color="auto"/>
              <w:right w:val="single" w:sz="4" w:space="0" w:color="auto"/>
            </w:tcBorders>
            <w:hideMark/>
          </w:tcPr>
          <w:p w14:paraId="496057D8" w14:textId="77777777" w:rsidR="00E66931" w:rsidRDefault="00E66931" w:rsidP="00AA2077">
            <w:pPr>
              <w:rPr>
                <w:rFonts w:asciiTheme="minorHAnsi" w:eastAsiaTheme="minorEastAsia" w:hAnsi="Calibri Light" w:cstheme="minorBidi"/>
                <w:color w:val="000000" w:themeColor="text1"/>
                <w:kern w:val="24"/>
                <w:sz w:val="18"/>
                <w:szCs w:val="32"/>
                <w:lang w:val="en-US"/>
              </w:rPr>
            </w:pPr>
            <w:r>
              <w:rPr>
                <w:rFonts w:asciiTheme="minorHAnsi" w:eastAsiaTheme="minorEastAsia" w:hAnsi="Calibri Light" w:cstheme="minorBidi"/>
                <w:color w:val="000000" w:themeColor="text1"/>
                <w:kern w:val="24"/>
                <w:sz w:val="18"/>
                <w:szCs w:val="32"/>
                <w:lang w:val="en-US"/>
              </w:rPr>
              <w:t>81.6 dBm</w:t>
            </w:r>
          </w:p>
        </w:tc>
        <w:tc>
          <w:tcPr>
            <w:tcW w:w="850" w:type="dxa"/>
            <w:tcBorders>
              <w:top w:val="single" w:sz="4" w:space="0" w:color="auto"/>
              <w:left w:val="single" w:sz="4" w:space="0" w:color="auto"/>
              <w:bottom w:val="single" w:sz="4" w:space="0" w:color="auto"/>
              <w:right w:val="single" w:sz="4" w:space="0" w:color="auto"/>
            </w:tcBorders>
            <w:hideMark/>
          </w:tcPr>
          <w:p w14:paraId="1016D137" w14:textId="77777777" w:rsidR="00E66931" w:rsidRPr="002A6949" w:rsidRDefault="00E66931" w:rsidP="00AA2077">
            <w:pPr>
              <w:rPr>
                <w:rFonts w:asciiTheme="minorHAnsi" w:eastAsiaTheme="minorEastAsia" w:hAnsi="Calibri Light" w:cstheme="minorBidi"/>
                <w:color w:val="FF0000"/>
                <w:kern w:val="24"/>
                <w:sz w:val="18"/>
                <w:szCs w:val="32"/>
                <w:lang w:val="en-US"/>
              </w:rPr>
            </w:pPr>
            <w:r w:rsidRPr="002A6949">
              <w:rPr>
                <w:rFonts w:asciiTheme="minorHAnsi" w:eastAsiaTheme="minorEastAsia" w:hAnsi="Calibri Light" w:cstheme="minorBidi"/>
                <w:color w:val="FF0000"/>
                <w:kern w:val="24"/>
                <w:sz w:val="18"/>
                <w:szCs w:val="32"/>
                <w:lang w:val="en-US"/>
              </w:rPr>
              <w:t>-6.0 dB</w:t>
            </w:r>
          </w:p>
        </w:tc>
        <w:tc>
          <w:tcPr>
            <w:tcW w:w="851" w:type="dxa"/>
            <w:tcBorders>
              <w:top w:val="single" w:sz="4" w:space="0" w:color="auto"/>
              <w:left w:val="single" w:sz="4" w:space="0" w:color="auto"/>
              <w:bottom w:val="single" w:sz="4" w:space="0" w:color="auto"/>
              <w:right w:val="single" w:sz="4" w:space="0" w:color="auto"/>
            </w:tcBorders>
            <w:hideMark/>
          </w:tcPr>
          <w:p w14:paraId="5664D2FE" w14:textId="77777777" w:rsidR="00E66931" w:rsidRDefault="00E66931" w:rsidP="00AA2077">
            <w:pPr>
              <w:rPr>
                <w:rFonts w:asciiTheme="minorHAnsi" w:eastAsiaTheme="minorEastAsia" w:hAnsi="Calibri Light" w:cstheme="minorBidi"/>
                <w:color w:val="000000" w:themeColor="text1"/>
                <w:kern w:val="24"/>
                <w:sz w:val="18"/>
                <w:szCs w:val="32"/>
                <w:lang w:val="en-US"/>
              </w:rPr>
            </w:pPr>
            <w:r>
              <w:rPr>
                <w:rFonts w:asciiTheme="minorHAnsi" w:eastAsiaTheme="minorEastAsia" w:hAnsi="Calibri Light" w:cstheme="minorBidi"/>
                <w:color w:val="000000" w:themeColor="text1"/>
                <w:kern w:val="24"/>
                <w:sz w:val="18"/>
                <w:szCs w:val="32"/>
                <w:lang w:val="en-US"/>
              </w:rPr>
              <w:t>19 dB/K</w:t>
            </w:r>
          </w:p>
        </w:tc>
        <w:tc>
          <w:tcPr>
            <w:tcW w:w="4808" w:type="dxa"/>
            <w:tcBorders>
              <w:top w:val="single" w:sz="4" w:space="0" w:color="auto"/>
              <w:left w:val="single" w:sz="4" w:space="0" w:color="auto"/>
              <w:bottom w:val="single" w:sz="4" w:space="0" w:color="auto"/>
              <w:right w:val="single" w:sz="4" w:space="0" w:color="auto"/>
            </w:tcBorders>
            <w:hideMark/>
          </w:tcPr>
          <w:p w14:paraId="74FF33F6" w14:textId="77777777" w:rsidR="00E66931" w:rsidRPr="002A6949" w:rsidRDefault="00E66931" w:rsidP="00AA2077">
            <w:pPr>
              <w:rPr>
                <w:rFonts w:asciiTheme="minorHAnsi" w:eastAsiaTheme="minorEastAsia" w:hAnsi="Calibri Light" w:cstheme="minorBidi"/>
                <w:color w:val="FF0000"/>
                <w:kern w:val="24"/>
                <w:sz w:val="18"/>
                <w:szCs w:val="32"/>
                <w:lang w:val="en-US"/>
              </w:rPr>
            </w:pPr>
            <w:r w:rsidRPr="002A6949">
              <w:rPr>
                <w:rFonts w:asciiTheme="minorHAnsi" w:eastAsiaTheme="minorEastAsia" w:hAnsi="Calibri Light" w:cstheme="minorBidi"/>
                <w:color w:val="FF0000"/>
                <w:kern w:val="24"/>
                <w:sz w:val="18"/>
                <w:szCs w:val="32"/>
                <w:lang w:val="en-US"/>
              </w:rPr>
              <w:t>-25.0 dB / -20.3 dB / -17.2 dB / -14.2 dB / -11.2 dB / -9.5 dB / -6.5 dB / -0.4 dB</w:t>
            </w:r>
          </w:p>
        </w:tc>
      </w:tr>
      <w:tr w:rsidR="00E66931" w14:paraId="0F4479FA" w14:textId="77777777" w:rsidTr="00AA2077">
        <w:tc>
          <w:tcPr>
            <w:tcW w:w="721" w:type="dxa"/>
            <w:tcBorders>
              <w:top w:val="single" w:sz="4" w:space="0" w:color="auto"/>
              <w:left w:val="single" w:sz="4" w:space="0" w:color="auto"/>
              <w:bottom w:val="single" w:sz="4" w:space="0" w:color="auto"/>
              <w:right w:val="single" w:sz="4" w:space="0" w:color="auto"/>
            </w:tcBorders>
            <w:hideMark/>
          </w:tcPr>
          <w:p w14:paraId="31C40CDD" w14:textId="77777777" w:rsidR="00E66931" w:rsidRDefault="00E66931" w:rsidP="00AA2077">
            <w:pPr>
              <w:jc w:val="center"/>
              <w:rPr>
                <w:rFonts w:asciiTheme="minorHAnsi" w:eastAsiaTheme="minorEastAsia" w:hAnsi="Calibri Light" w:cstheme="minorBidi"/>
                <w:color w:val="000000" w:themeColor="text1"/>
                <w:kern w:val="24"/>
                <w:sz w:val="22"/>
                <w:szCs w:val="32"/>
                <w:lang w:val="en-US"/>
              </w:rPr>
            </w:pPr>
            <w:r>
              <w:rPr>
                <w:rFonts w:asciiTheme="minorHAnsi" w:eastAsiaTheme="minorEastAsia" w:hAnsi="Calibri Light" w:cstheme="minorBidi"/>
                <w:color w:val="000000" w:themeColor="text1"/>
                <w:kern w:val="24"/>
                <w:szCs w:val="32"/>
                <w:lang w:val="en-US"/>
              </w:rPr>
              <w:t>2</w:t>
            </w:r>
          </w:p>
        </w:tc>
        <w:tc>
          <w:tcPr>
            <w:tcW w:w="1275" w:type="dxa"/>
            <w:tcBorders>
              <w:top w:val="single" w:sz="4" w:space="0" w:color="auto"/>
              <w:left w:val="single" w:sz="4" w:space="0" w:color="auto"/>
              <w:bottom w:val="single" w:sz="4" w:space="0" w:color="auto"/>
              <w:right w:val="single" w:sz="4" w:space="0" w:color="auto"/>
            </w:tcBorders>
            <w:hideMark/>
          </w:tcPr>
          <w:p w14:paraId="492E47D6" w14:textId="77777777" w:rsidR="00E66931" w:rsidRDefault="00E66931" w:rsidP="00AA2077">
            <w:pPr>
              <w:rPr>
                <w:rFonts w:asciiTheme="minorHAnsi" w:eastAsiaTheme="minorEastAsia" w:hAnsi="Calibri Light" w:cstheme="minorBidi"/>
                <w:color w:val="000000" w:themeColor="text1"/>
                <w:kern w:val="24"/>
                <w:sz w:val="18"/>
                <w:szCs w:val="32"/>
                <w:lang w:val="en-US"/>
              </w:rPr>
            </w:pPr>
            <w:r>
              <w:rPr>
                <w:rFonts w:asciiTheme="minorHAnsi" w:eastAsiaTheme="minorEastAsia" w:hAnsi="Calibri Light" w:cstheme="minorBidi"/>
                <w:color w:val="000000" w:themeColor="text1"/>
                <w:kern w:val="24"/>
                <w:sz w:val="18"/>
                <w:szCs w:val="32"/>
                <w:lang w:val="en-US"/>
              </w:rPr>
              <w:t>40 dBW/MHz</w:t>
            </w:r>
          </w:p>
        </w:tc>
        <w:tc>
          <w:tcPr>
            <w:tcW w:w="993" w:type="dxa"/>
            <w:tcBorders>
              <w:top w:val="single" w:sz="4" w:space="0" w:color="auto"/>
              <w:left w:val="single" w:sz="4" w:space="0" w:color="auto"/>
              <w:bottom w:val="single" w:sz="4" w:space="0" w:color="auto"/>
              <w:right w:val="single" w:sz="4" w:space="0" w:color="auto"/>
            </w:tcBorders>
            <w:hideMark/>
          </w:tcPr>
          <w:p w14:paraId="0F86B682" w14:textId="77777777" w:rsidR="00E66931" w:rsidRDefault="00E66931" w:rsidP="00AA2077">
            <w:pPr>
              <w:rPr>
                <w:rFonts w:asciiTheme="minorHAnsi" w:eastAsiaTheme="minorEastAsia" w:hAnsi="Calibri Light" w:cstheme="minorBidi"/>
                <w:color w:val="000000" w:themeColor="text1"/>
                <w:kern w:val="24"/>
                <w:sz w:val="18"/>
                <w:szCs w:val="32"/>
                <w:lang w:val="en-US"/>
              </w:rPr>
            </w:pPr>
            <w:r>
              <w:rPr>
                <w:rFonts w:asciiTheme="minorHAnsi" w:eastAsiaTheme="minorEastAsia" w:hAnsi="Calibri Light" w:cstheme="minorBidi"/>
                <w:color w:val="000000" w:themeColor="text1"/>
                <w:kern w:val="24"/>
                <w:sz w:val="18"/>
                <w:szCs w:val="32"/>
                <w:lang w:val="en-US"/>
              </w:rPr>
              <w:t>62.6 dBm</w:t>
            </w:r>
          </w:p>
        </w:tc>
        <w:tc>
          <w:tcPr>
            <w:tcW w:w="850" w:type="dxa"/>
            <w:tcBorders>
              <w:top w:val="single" w:sz="4" w:space="0" w:color="auto"/>
              <w:left w:val="single" w:sz="4" w:space="0" w:color="auto"/>
              <w:bottom w:val="single" w:sz="4" w:space="0" w:color="auto"/>
              <w:right w:val="single" w:sz="4" w:space="0" w:color="auto"/>
            </w:tcBorders>
            <w:hideMark/>
          </w:tcPr>
          <w:p w14:paraId="3E1463EE" w14:textId="77777777" w:rsidR="00E66931" w:rsidRPr="002A6949" w:rsidRDefault="00E66931" w:rsidP="00AA2077">
            <w:pPr>
              <w:rPr>
                <w:rFonts w:asciiTheme="minorHAnsi" w:eastAsiaTheme="minorEastAsia" w:hAnsi="Calibri Light" w:cstheme="minorBidi"/>
                <w:color w:val="FF0000"/>
                <w:kern w:val="24"/>
                <w:sz w:val="18"/>
                <w:szCs w:val="32"/>
                <w:lang w:val="en-US"/>
              </w:rPr>
            </w:pPr>
            <w:r w:rsidRPr="002A6949">
              <w:rPr>
                <w:rFonts w:asciiTheme="minorHAnsi" w:eastAsiaTheme="minorEastAsia" w:hAnsi="Calibri Light" w:cstheme="minorBidi"/>
                <w:color w:val="FF0000"/>
                <w:kern w:val="24"/>
                <w:sz w:val="18"/>
                <w:szCs w:val="32"/>
                <w:lang w:val="en-US"/>
              </w:rPr>
              <w:t>0.9 dB</w:t>
            </w:r>
          </w:p>
        </w:tc>
        <w:tc>
          <w:tcPr>
            <w:tcW w:w="851" w:type="dxa"/>
            <w:tcBorders>
              <w:top w:val="single" w:sz="4" w:space="0" w:color="auto"/>
              <w:left w:val="single" w:sz="4" w:space="0" w:color="auto"/>
              <w:bottom w:val="single" w:sz="4" w:space="0" w:color="auto"/>
              <w:right w:val="single" w:sz="4" w:space="0" w:color="auto"/>
            </w:tcBorders>
            <w:hideMark/>
          </w:tcPr>
          <w:p w14:paraId="2F4A7EF9" w14:textId="77777777" w:rsidR="00E66931" w:rsidRDefault="00E66931" w:rsidP="00AA2077">
            <w:pPr>
              <w:rPr>
                <w:rFonts w:asciiTheme="minorHAnsi" w:eastAsiaTheme="minorEastAsia" w:hAnsi="Calibri Light" w:cstheme="minorBidi"/>
                <w:color w:val="000000" w:themeColor="text1"/>
                <w:kern w:val="24"/>
                <w:sz w:val="18"/>
                <w:szCs w:val="32"/>
                <w:lang w:val="en-US"/>
              </w:rPr>
            </w:pPr>
            <w:r>
              <w:rPr>
                <w:rFonts w:asciiTheme="minorHAnsi" w:eastAsiaTheme="minorEastAsia" w:hAnsi="Calibri Light" w:cstheme="minorBidi"/>
                <w:color w:val="000000" w:themeColor="text1"/>
                <w:kern w:val="24"/>
                <w:sz w:val="18"/>
                <w:szCs w:val="32"/>
                <w:lang w:val="en-US"/>
              </w:rPr>
              <w:t>1.1 dB/K</w:t>
            </w:r>
          </w:p>
        </w:tc>
        <w:tc>
          <w:tcPr>
            <w:tcW w:w="4808" w:type="dxa"/>
            <w:tcBorders>
              <w:top w:val="single" w:sz="4" w:space="0" w:color="auto"/>
              <w:left w:val="single" w:sz="4" w:space="0" w:color="auto"/>
              <w:bottom w:val="single" w:sz="4" w:space="0" w:color="auto"/>
              <w:right w:val="single" w:sz="4" w:space="0" w:color="auto"/>
            </w:tcBorders>
            <w:hideMark/>
          </w:tcPr>
          <w:p w14:paraId="57F5E44E" w14:textId="77777777" w:rsidR="00E66931" w:rsidRPr="002A6949" w:rsidRDefault="00E66931" w:rsidP="00AA2077">
            <w:pPr>
              <w:rPr>
                <w:rFonts w:asciiTheme="minorHAnsi" w:eastAsiaTheme="minorEastAsia" w:hAnsi="Calibri Light" w:cstheme="minorBidi"/>
                <w:color w:val="FF0000"/>
                <w:kern w:val="24"/>
                <w:sz w:val="18"/>
                <w:szCs w:val="32"/>
                <w:lang w:val="en-US"/>
              </w:rPr>
            </w:pPr>
            <w:r w:rsidRPr="002A6949">
              <w:rPr>
                <w:rFonts w:asciiTheme="minorHAnsi" w:eastAsiaTheme="minorEastAsia" w:hAnsi="Calibri Light" w:cstheme="minorBidi"/>
                <w:color w:val="FF0000"/>
                <w:kern w:val="24"/>
                <w:sz w:val="18"/>
                <w:szCs w:val="32"/>
                <w:lang w:val="en-US"/>
              </w:rPr>
              <w:t>-17.0 dB / -12.3 dB / -9.3 dB / -6.3 dB / -3.3 dB / -1.4 dB / 1.5 dB / 7.5 dB</w:t>
            </w:r>
          </w:p>
        </w:tc>
      </w:tr>
      <w:tr w:rsidR="00E66931" w14:paraId="46D36492" w14:textId="77777777" w:rsidTr="00AA2077">
        <w:tc>
          <w:tcPr>
            <w:tcW w:w="721" w:type="dxa"/>
            <w:tcBorders>
              <w:top w:val="single" w:sz="4" w:space="0" w:color="auto"/>
              <w:left w:val="single" w:sz="4" w:space="0" w:color="auto"/>
              <w:bottom w:val="single" w:sz="4" w:space="0" w:color="auto"/>
              <w:right w:val="single" w:sz="4" w:space="0" w:color="auto"/>
            </w:tcBorders>
            <w:hideMark/>
          </w:tcPr>
          <w:p w14:paraId="5108260A" w14:textId="77777777" w:rsidR="00E66931" w:rsidRDefault="00E66931" w:rsidP="00AA2077">
            <w:pPr>
              <w:jc w:val="center"/>
              <w:rPr>
                <w:rFonts w:asciiTheme="minorHAnsi" w:eastAsiaTheme="minorEastAsia" w:hAnsi="Calibri Light" w:cstheme="minorBidi"/>
                <w:color w:val="000000" w:themeColor="text1"/>
                <w:kern w:val="24"/>
                <w:sz w:val="22"/>
                <w:szCs w:val="32"/>
                <w:lang w:val="en-US"/>
              </w:rPr>
            </w:pPr>
            <w:r>
              <w:rPr>
                <w:rFonts w:asciiTheme="minorHAnsi" w:eastAsiaTheme="minorEastAsia" w:hAnsi="Calibri Light" w:cstheme="minorBidi"/>
                <w:color w:val="000000" w:themeColor="text1"/>
                <w:kern w:val="24"/>
                <w:szCs w:val="32"/>
                <w:lang w:val="en-US"/>
              </w:rPr>
              <w:t>3</w:t>
            </w:r>
          </w:p>
        </w:tc>
        <w:tc>
          <w:tcPr>
            <w:tcW w:w="1275" w:type="dxa"/>
            <w:tcBorders>
              <w:top w:val="single" w:sz="4" w:space="0" w:color="auto"/>
              <w:left w:val="single" w:sz="4" w:space="0" w:color="auto"/>
              <w:bottom w:val="single" w:sz="4" w:space="0" w:color="auto"/>
              <w:right w:val="single" w:sz="4" w:space="0" w:color="auto"/>
            </w:tcBorders>
            <w:hideMark/>
          </w:tcPr>
          <w:p w14:paraId="40A82CA4" w14:textId="77777777" w:rsidR="00E66931" w:rsidRDefault="00E66931" w:rsidP="00AA2077">
            <w:pPr>
              <w:rPr>
                <w:rFonts w:asciiTheme="minorHAnsi" w:eastAsiaTheme="minorEastAsia" w:hAnsi="Calibri Light" w:cstheme="minorBidi"/>
                <w:color w:val="000000" w:themeColor="text1"/>
                <w:kern w:val="24"/>
                <w:sz w:val="18"/>
                <w:szCs w:val="32"/>
                <w:lang w:val="en-US"/>
              </w:rPr>
            </w:pPr>
            <w:r>
              <w:rPr>
                <w:rFonts w:asciiTheme="minorHAnsi" w:eastAsiaTheme="minorEastAsia" w:hAnsi="Calibri Light" w:cstheme="minorBidi"/>
                <w:color w:val="000000" w:themeColor="text1"/>
                <w:kern w:val="24"/>
                <w:sz w:val="18"/>
                <w:szCs w:val="32"/>
                <w:lang w:val="en-US"/>
              </w:rPr>
              <w:t>34 dBW/MHz</w:t>
            </w:r>
          </w:p>
        </w:tc>
        <w:tc>
          <w:tcPr>
            <w:tcW w:w="993" w:type="dxa"/>
            <w:tcBorders>
              <w:top w:val="single" w:sz="4" w:space="0" w:color="auto"/>
              <w:left w:val="single" w:sz="4" w:space="0" w:color="auto"/>
              <w:bottom w:val="single" w:sz="4" w:space="0" w:color="auto"/>
              <w:right w:val="single" w:sz="4" w:space="0" w:color="auto"/>
            </w:tcBorders>
            <w:hideMark/>
          </w:tcPr>
          <w:p w14:paraId="0EC575B5" w14:textId="77777777" w:rsidR="00E66931" w:rsidRDefault="00E66931" w:rsidP="00AA2077">
            <w:pPr>
              <w:rPr>
                <w:rFonts w:asciiTheme="minorHAnsi" w:eastAsiaTheme="minorEastAsia" w:hAnsi="Calibri Light" w:cstheme="minorBidi"/>
                <w:color w:val="000000" w:themeColor="text1"/>
                <w:kern w:val="24"/>
                <w:sz w:val="18"/>
                <w:szCs w:val="32"/>
                <w:lang w:val="en-US"/>
              </w:rPr>
            </w:pPr>
            <w:r>
              <w:rPr>
                <w:rFonts w:asciiTheme="minorHAnsi" w:eastAsiaTheme="minorEastAsia" w:hAnsi="Calibri Light" w:cstheme="minorBidi"/>
                <w:color w:val="000000" w:themeColor="text1"/>
                <w:kern w:val="24"/>
                <w:sz w:val="18"/>
                <w:szCs w:val="32"/>
                <w:lang w:val="en-US"/>
              </w:rPr>
              <w:t>56.6 dBm</w:t>
            </w:r>
          </w:p>
        </w:tc>
        <w:tc>
          <w:tcPr>
            <w:tcW w:w="850" w:type="dxa"/>
            <w:tcBorders>
              <w:top w:val="single" w:sz="4" w:space="0" w:color="auto"/>
              <w:left w:val="single" w:sz="4" w:space="0" w:color="auto"/>
              <w:bottom w:val="single" w:sz="4" w:space="0" w:color="auto"/>
              <w:right w:val="single" w:sz="4" w:space="0" w:color="auto"/>
            </w:tcBorders>
            <w:hideMark/>
          </w:tcPr>
          <w:p w14:paraId="48416A55" w14:textId="77777777" w:rsidR="00E66931" w:rsidRPr="002A6949" w:rsidRDefault="00E66931" w:rsidP="00AA2077">
            <w:pPr>
              <w:rPr>
                <w:rFonts w:asciiTheme="minorHAnsi" w:eastAsiaTheme="minorEastAsia" w:hAnsi="Calibri Light" w:cstheme="minorBidi"/>
                <w:color w:val="FF0000"/>
                <w:kern w:val="24"/>
                <w:sz w:val="18"/>
                <w:szCs w:val="32"/>
                <w:lang w:val="en-US"/>
              </w:rPr>
            </w:pPr>
            <w:r w:rsidRPr="002A6949">
              <w:rPr>
                <w:rFonts w:asciiTheme="minorHAnsi" w:eastAsiaTheme="minorEastAsia" w:hAnsi="Calibri Light" w:cstheme="minorBidi"/>
                <w:color w:val="FF0000"/>
                <w:kern w:val="24"/>
                <w:sz w:val="18"/>
                <w:szCs w:val="32"/>
                <w:lang w:val="en-US"/>
              </w:rPr>
              <w:t>0.3 dB</w:t>
            </w:r>
          </w:p>
        </w:tc>
        <w:tc>
          <w:tcPr>
            <w:tcW w:w="851" w:type="dxa"/>
            <w:tcBorders>
              <w:top w:val="single" w:sz="4" w:space="0" w:color="auto"/>
              <w:left w:val="single" w:sz="4" w:space="0" w:color="auto"/>
              <w:bottom w:val="single" w:sz="4" w:space="0" w:color="auto"/>
              <w:right w:val="single" w:sz="4" w:space="0" w:color="auto"/>
            </w:tcBorders>
            <w:hideMark/>
          </w:tcPr>
          <w:p w14:paraId="109926F5" w14:textId="77777777" w:rsidR="00E66931" w:rsidRDefault="00E66931" w:rsidP="00AA2077">
            <w:pPr>
              <w:rPr>
                <w:rFonts w:asciiTheme="minorHAnsi" w:eastAsiaTheme="minorEastAsia" w:hAnsi="Calibri Light" w:cstheme="minorBidi"/>
                <w:color w:val="000000" w:themeColor="text1"/>
                <w:kern w:val="24"/>
                <w:sz w:val="18"/>
                <w:szCs w:val="32"/>
                <w:lang w:val="en-US"/>
              </w:rPr>
            </w:pPr>
            <w:r>
              <w:rPr>
                <w:rFonts w:asciiTheme="minorHAnsi" w:eastAsiaTheme="minorEastAsia" w:hAnsi="Calibri Light" w:cstheme="minorBidi"/>
                <w:color w:val="000000" w:themeColor="text1"/>
                <w:kern w:val="24"/>
                <w:sz w:val="18"/>
                <w:szCs w:val="32"/>
                <w:lang w:val="en-US"/>
              </w:rPr>
              <w:t>1.1 dB/K</w:t>
            </w:r>
          </w:p>
        </w:tc>
        <w:tc>
          <w:tcPr>
            <w:tcW w:w="4808" w:type="dxa"/>
            <w:tcBorders>
              <w:top w:val="single" w:sz="4" w:space="0" w:color="auto"/>
              <w:left w:val="single" w:sz="4" w:space="0" w:color="auto"/>
              <w:bottom w:val="single" w:sz="4" w:space="0" w:color="auto"/>
              <w:right w:val="single" w:sz="4" w:space="0" w:color="auto"/>
            </w:tcBorders>
            <w:hideMark/>
          </w:tcPr>
          <w:p w14:paraId="5E7843F1" w14:textId="77777777" w:rsidR="00E66931" w:rsidRPr="002A6949" w:rsidRDefault="00E66931" w:rsidP="00AA2077">
            <w:pPr>
              <w:rPr>
                <w:rFonts w:asciiTheme="minorHAnsi" w:eastAsiaTheme="minorEastAsia" w:hAnsi="Calibri Light" w:cstheme="minorBidi"/>
                <w:color w:val="FF0000"/>
                <w:kern w:val="24"/>
                <w:sz w:val="18"/>
                <w:szCs w:val="32"/>
                <w:lang w:val="en-US"/>
              </w:rPr>
            </w:pPr>
            <w:r w:rsidRPr="002A6949">
              <w:rPr>
                <w:rFonts w:asciiTheme="minorHAnsi" w:eastAsiaTheme="minorEastAsia" w:hAnsi="Calibri Light" w:cstheme="minorBidi"/>
                <w:color w:val="FF0000"/>
                <w:kern w:val="24"/>
                <w:sz w:val="18"/>
                <w:szCs w:val="32"/>
                <w:lang w:val="en-US"/>
              </w:rPr>
              <w:t>-12.3 dB / -7.6 dB / -4.5 dB / -1.5 dB / 1.5 dB / 3.2 dB / 6.2 dB / 12.3 dB</w:t>
            </w:r>
          </w:p>
        </w:tc>
      </w:tr>
    </w:tbl>
    <w:p w14:paraId="1DE2085E" w14:textId="77777777" w:rsidR="00E66931" w:rsidRDefault="00E66931" w:rsidP="00EC7BA6">
      <w:pPr>
        <w:pStyle w:val="BodyText"/>
      </w:pPr>
    </w:p>
    <w:p w14:paraId="41F7C9B0" w14:textId="77777777" w:rsidR="00E66931" w:rsidRDefault="00E66931" w:rsidP="00EC7BA6">
      <w:pPr>
        <w:pStyle w:val="BodyText"/>
      </w:pPr>
    </w:p>
    <w:p w14:paraId="690EE50B" w14:textId="77777777" w:rsidR="00523AF3" w:rsidRDefault="00523AF3" w:rsidP="00EC7BA6">
      <w:pPr>
        <w:pStyle w:val="BodyText"/>
      </w:pPr>
    </w:p>
    <w:p w14:paraId="7B75C9C8" w14:textId="77777777" w:rsidR="00523AF3" w:rsidRDefault="00523AF3" w:rsidP="00EC7BA6">
      <w:pPr>
        <w:pStyle w:val="BodyText"/>
      </w:pPr>
    </w:p>
    <w:p w14:paraId="1F1EC16E" w14:textId="31868AE9" w:rsidR="0090617C" w:rsidRPr="004E7424" w:rsidRDefault="004E7424" w:rsidP="004E7424">
      <w:pPr>
        <w:pStyle w:val="Heading2"/>
        <w:rPr>
          <w:lang w:val="en-US"/>
        </w:rPr>
      </w:pPr>
      <w:r w:rsidRPr="004E7424">
        <w:rPr>
          <w:lang w:val="en-US"/>
        </w:rPr>
        <w:t>Additional Path Losses</w:t>
      </w:r>
    </w:p>
    <w:p w14:paraId="38AF92E1" w14:textId="25583C95" w:rsidR="004E7424" w:rsidRDefault="004E7424" w:rsidP="004E7424">
      <w:pPr>
        <w:pStyle w:val="BodyText"/>
      </w:pPr>
      <w:r>
        <w:t xml:space="preserve">CMCC observed carriage and container penetration loss (9~20 dB) for logistics application and vegetation loss (e.g., 9 dB) for outdoor application and proposed </w:t>
      </w:r>
      <w:r w:rsidRPr="004E7424">
        <w:t>additional path loss should be considered for evaluating the basic coverage performance of IoT NTN in real deployment conditions</w:t>
      </w:r>
      <w:r>
        <w:t xml:space="preserve">. </w:t>
      </w:r>
    </w:p>
    <w:p w14:paraId="1C88971D" w14:textId="35A03CD0" w:rsidR="0090617C" w:rsidRDefault="004E7424" w:rsidP="004E7424">
      <w:pPr>
        <w:pStyle w:val="BodyText"/>
      </w:pPr>
      <w:r>
        <w:t>Nokia observed i</w:t>
      </w:r>
      <w:r w:rsidRPr="004E7424">
        <w:t>ncluding outdoor-to-indoor loss, vegetation loss or non-LOS loss results in at least 10 dB additional loss, which may therefore require link budget improvements</w:t>
      </w:r>
      <w:r>
        <w:t>. Use of repetitions is needed for NPUSCH Format 1 and level of repetitions gain should be evaluated in normative phase.</w:t>
      </w:r>
    </w:p>
    <w:p w14:paraId="415D0259" w14:textId="443AA202" w:rsidR="00291B77" w:rsidRPr="00291B77" w:rsidRDefault="00291B77" w:rsidP="00EC7BA6">
      <w:pPr>
        <w:pStyle w:val="BodyText"/>
        <w:rPr>
          <w:i/>
        </w:rPr>
      </w:pPr>
      <w:r w:rsidRPr="00291B77">
        <w:rPr>
          <w:b/>
          <w:i/>
          <w:highlight w:val="yellow"/>
        </w:rPr>
        <w:lastRenderedPageBreak/>
        <w:t>Moderator view</w:t>
      </w:r>
      <w:r w:rsidRPr="00291B77">
        <w:rPr>
          <w:i/>
          <w:highlight w:val="yellow"/>
        </w:rPr>
        <w:t xml:space="preserve">: Cellular NB-IoT / eMTC can support high level of repetitions consistent with extreme coverage conditions at MCL = 164 dB with SNR as low as -20 </w:t>
      </w:r>
      <w:proofErr w:type="spellStart"/>
      <w:r w:rsidRPr="00291B77">
        <w:rPr>
          <w:i/>
          <w:highlight w:val="yellow"/>
        </w:rPr>
        <w:t>dB.</w:t>
      </w:r>
      <w:proofErr w:type="spellEnd"/>
      <w:r w:rsidRPr="00291B77">
        <w:rPr>
          <w:i/>
          <w:highlight w:val="yellow"/>
        </w:rPr>
        <w:t xml:space="preserve"> In NB-IoT, this is in addition to selecting up to 10 RUs to transmit a given TBS which result in a very low effective code rate. Single tone operations may also apply to further improve coverage</w:t>
      </w:r>
      <w:r>
        <w:rPr>
          <w:i/>
          <w:highlight w:val="yellow"/>
        </w:rPr>
        <w:t>. Taken all these into account, the maximum PUSCH duration to transmit a single TBS can be in the order of 40 seconds</w:t>
      </w:r>
      <w:r w:rsidRPr="00291B77">
        <w:rPr>
          <w:i/>
          <w:highlight w:val="yellow"/>
        </w:rPr>
        <w:t>.</w:t>
      </w:r>
      <w:r w:rsidRPr="00291B77">
        <w:rPr>
          <w:i/>
        </w:rPr>
        <w:t xml:space="preserve"> </w:t>
      </w:r>
    </w:p>
    <w:p w14:paraId="66129588" w14:textId="282FF689" w:rsidR="004E7424" w:rsidRDefault="00291B77" w:rsidP="00EC7BA6">
      <w:pPr>
        <w:pStyle w:val="BodyText"/>
      </w:pPr>
      <w:r>
        <w:t xml:space="preserve">   </w:t>
      </w:r>
    </w:p>
    <w:p w14:paraId="55D842C4" w14:textId="63ACDA38" w:rsidR="00291B77" w:rsidRPr="00160577" w:rsidRDefault="00291B77" w:rsidP="00291B77">
      <w:pPr>
        <w:snapToGrid w:val="0"/>
        <w:spacing w:beforeLines="50" w:before="120" w:afterLines="50" w:after="120"/>
        <w:rPr>
          <w:rFonts w:eastAsiaTheme="minorEastAsia"/>
          <w:b/>
          <w:i/>
          <w:lang w:eastAsia="zh-CN"/>
        </w:rPr>
      </w:pPr>
      <w:r w:rsidRPr="00160577">
        <w:rPr>
          <w:rFonts w:eastAsiaTheme="minorEastAsia"/>
          <w:b/>
          <w:i/>
          <w:highlight w:val="yellow"/>
          <w:lang w:eastAsia="zh-CN"/>
        </w:rPr>
        <w:t xml:space="preserve">Initial proposal </w:t>
      </w:r>
      <w:r>
        <w:rPr>
          <w:rFonts w:eastAsiaTheme="minorEastAsia"/>
          <w:b/>
          <w:i/>
          <w:highlight w:val="yellow"/>
          <w:lang w:eastAsia="zh-CN"/>
        </w:rPr>
        <w:t>- Section 2.2</w:t>
      </w:r>
    </w:p>
    <w:p w14:paraId="5F0CDE71" w14:textId="3D5FB3FC" w:rsidR="00291B77" w:rsidRDefault="00291B77" w:rsidP="00291B77">
      <w:pPr>
        <w:snapToGrid w:val="0"/>
        <w:spacing w:beforeLines="50" w:before="120" w:afterLines="50" w:after="120"/>
        <w:rPr>
          <w:rFonts w:eastAsiaTheme="minorEastAsia"/>
          <w:b/>
          <w:i/>
          <w:lang w:eastAsia="zh-CN"/>
        </w:rPr>
      </w:pPr>
      <w:r>
        <w:rPr>
          <w:rFonts w:eastAsiaTheme="minorEastAsia"/>
          <w:b/>
          <w:i/>
          <w:lang w:eastAsia="zh-CN"/>
        </w:rPr>
        <w:t>Companies are encouraged to comment on their understanding of the specifications and of the issues associated with additional losses:</w:t>
      </w:r>
    </w:p>
    <w:p w14:paraId="2E2B9181" w14:textId="43FB9368" w:rsidR="00291B77" w:rsidRPr="00291B77" w:rsidRDefault="00291B77" w:rsidP="00EB766D">
      <w:pPr>
        <w:pStyle w:val="ListParagraph"/>
        <w:numPr>
          <w:ilvl w:val="0"/>
          <w:numId w:val="3"/>
        </w:numPr>
        <w:snapToGrid w:val="0"/>
        <w:spacing w:beforeLines="50" w:before="120" w:afterLines="50" w:after="120"/>
        <w:rPr>
          <w:rFonts w:eastAsiaTheme="minorEastAsia"/>
          <w:b/>
          <w:i/>
          <w:lang w:eastAsia="zh-CN"/>
        </w:rPr>
      </w:pPr>
      <w:r>
        <w:rPr>
          <w:rFonts w:eastAsiaTheme="minorEastAsia"/>
          <w:b/>
          <w:i/>
          <w:lang w:eastAsia="zh-CN"/>
        </w:rPr>
        <w:t>Q1: Is it understanding that for example for NB-IoT the specified m</w:t>
      </w:r>
      <w:r w:rsidRPr="00291B77">
        <w:rPr>
          <w:rFonts w:eastAsiaTheme="minorEastAsia"/>
          <w:b/>
          <w:i/>
          <w:lang w:eastAsia="zh-CN"/>
        </w:rPr>
        <w:t xml:space="preserve">aximum level of repetitions </w:t>
      </w:r>
      <w:r>
        <w:rPr>
          <w:rFonts w:eastAsiaTheme="minorEastAsia"/>
          <w:b/>
          <w:i/>
          <w:lang w:eastAsia="zh-CN"/>
        </w:rPr>
        <w:t>is 128 and number of Resource Units is 10, which result in</w:t>
      </w:r>
      <w:r w:rsidRPr="00291B77">
        <w:rPr>
          <w:rFonts w:eastAsiaTheme="minorEastAsia"/>
          <w:b/>
          <w:i/>
          <w:lang w:eastAsia="zh-CN"/>
        </w:rPr>
        <w:t xml:space="preserve"> duration of </w:t>
      </w:r>
      <w:r>
        <w:rPr>
          <w:rFonts w:eastAsiaTheme="minorEastAsia"/>
          <w:b/>
          <w:i/>
          <w:lang w:eastAsia="zh-CN"/>
        </w:rPr>
        <w:t xml:space="preserve">transmission of </w:t>
      </w:r>
      <w:r w:rsidRPr="00291B77">
        <w:rPr>
          <w:rFonts w:eastAsiaTheme="minorEastAsia"/>
          <w:b/>
          <w:i/>
          <w:lang w:eastAsia="zh-CN"/>
        </w:rPr>
        <w:t xml:space="preserve">a single TBS </w:t>
      </w:r>
      <w:r>
        <w:rPr>
          <w:rFonts w:eastAsiaTheme="minorEastAsia"/>
          <w:b/>
          <w:i/>
          <w:lang w:eastAsia="zh-CN"/>
        </w:rPr>
        <w:t xml:space="preserve">with single tone </w:t>
      </w:r>
      <w:r w:rsidRPr="00291B77">
        <w:rPr>
          <w:rFonts w:eastAsiaTheme="minorEastAsia"/>
          <w:b/>
          <w:i/>
          <w:lang w:eastAsia="zh-CN"/>
        </w:rPr>
        <w:t>in extreme coverage</w:t>
      </w:r>
      <w:r>
        <w:rPr>
          <w:rFonts w:eastAsiaTheme="minorEastAsia"/>
          <w:b/>
          <w:i/>
          <w:lang w:eastAsia="zh-CN"/>
        </w:rPr>
        <w:t xml:space="preserve"> at MCL=164 dB that can be as long as 40 seconds?</w:t>
      </w:r>
    </w:p>
    <w:p w14:paraId="12FDFC1C" w14:textId="1C44369D" w:rsidR="00291B77" w:rsidRDefault="00291B77" w:rsidP="00EB766D">
      <w:pPr>
        <w:pStyle w:val="ListParagraph"/>
        <w:numPr>
          <w:ilvl w:val="0"/>
          <w:numId w:val="3"/>
        </w:numPr>
        <w:snapToGrid w:val="0"/>
        <w:spacing w:beforeLines="50" w:before="120" w:afterLines="50" w:after="120"/>
        <w:rPr>
          <w:rFonts w:eastAsiaTheme="minorEastAsia"/>
          <w:b/>
          <w:i/>
          <w:lang w:eastAsia="zh-CN"/>
        </w:rPr>
      </w:pPr>
      <w:r>
        <w:rPr>
          <w:rFonts w:eastAsiaTheme="minorEastAsia"/>
          <w:b/>
          <w:i/>
          <w:lang w:eastAsia="zh-CN"/>
        </w:rPr>
        <w:t xml:space="preserve">Q2: Is it understanding that the </w:t>
      </w:r>
      <w:r w:rsidRPr="00291B77">
        <w:rPr>
          <w:rFonts w:eastAsiaTheme="minorEastAsia"/>
          <w:b/>
          <w:i/>
          <w:lang w:eastAsia="zh-CN"/>
        </w:rPr>
        <w:t xml:space="preserve">SNR levels consistent with extreme coverage </w:t>
      </w:r>
      <w:r>
        <w:rPr>
          <w:rFonts w:eastAsiaTheme="minorEastAsia"/>
          <w:b/>
          <w:i/>
          <w:lang w:eastAsia="zh-CN"/>
        </w:rPr>
        <w:t xml:space="preserve">in extreme coverage </w:t>
      </w:r>
      <w:r w:rsidRPr="00291B77">
        <w:rPr>
          <w:rFonts w:eastAsiaTheme="minorEastAsia"/>
          <w:b/>
          <w:i/>
          <w:lang w:eastAsia="zh-CN"/>
        </w:rPr>
        <w:t>with MCL = 164 dB</w:t>
      </w:r>
      <w:r>
        <w:rPr>
          <w:rFonts w:eastAsiaTheme="minorEastAsia"/>
          <w:b/>
          <w:i/>
          <w:lang w:eastAsia="zh-CN"/>
        </w:rPr>
        <w:t xml:space="preserve"> can be in the order of -20 dB?</w:t>
      </w:r>
    </w:p>
    <w:p w14:paraId="1EC3391A" w14:textId="481E1CC8" w:rsidR="00291B77" w:rsidRDefault="00291B77" w:rsidP="00EB766D">
      <w:pPr>
        <w:pStyle w:val="ListParagraph"/>
        <w:numPr>
          <w:ilvl w:val="0"/>
          <w:numId w:val="3"/>
        </w:numPr>
        <w:snapToGrid w:val="0"/>
        <w:spacing w:beforeLines="50" w:before="120" w:afterLines="50" w:after="120"/>
        <w:rPr>
          <w:rFonts w:eastAsiaTheme="minorEastAsia"/>
          <w:b/>
          <w:i/>
          <w:lang w:eastAsia="zh-CN"/>
        </w:rPr>
      </w:pPr>
      <w:r>
        <w:rPr>
          <w:rFonts w:eastAsiaTheme="minorEastAsia"/>
          <w:b/>
          <w:i/>
          <w:lang w:eastAsia="zh-CN"/>
        </w:rPr>
        <w:t>Q3: What are realistic SNR and duration of a single TBS transmission with additional losses in NTN?</w:t>
      </w:r>
    </w:p>
    <w:p w14:paraId="64864300" w14:textId="2552DFC3" w:rsidR="00291B77" w:rsidRPr="00291B77" w:rsidRDefault="00291B77" w:rsidP="00291B77">
      <w:pPr>
        <w:snapToGrid w:val="0"/>
        <w:spacing w:beforeLines="50" w:before="120" w:afterLines="50" w:after="120"/>
        <w:rPr>
          <w:rFonts w:eastAsiaTheme="minorEastAsia"/>
          <w:b/>
          <w:i/>
          <w:lang w:eastAsia="zh-CN"/>
        </w:rPr>
      </w:pPr>
      <w:r>
        <w:rPr>
          <w:rFonts w:eastAsiaTheme="minorEastAsia"/>
          <w:b/>
          <w:i/>
          <w:lang w:eastAsia="zh-CN"/>
        </w:rPr>
        <w:t xml:space="preserve">  </w:t>
      </w:r>
    </w:p>
    <w:p w14:paraId="284E1069" w14:textId="77777777" w:rsidR="00291B77" w:rsidRDefault="00291B77" w:rsidP="00EC7BA6">
      <w:pPr>
        <w:pStyle w:val="BodyText"/>
      </w:pPr>
    </w:p>
    <w:tbl>
      <w:tblPr>
        <w:tblStyle w:val="TableGrid"/>
        <w:tblW w:w="0" w:type="auto"/>
        <w:tblLook w:val="04A0" w:firstRow="1" w:lastRow="0" w:firstColumn="1" w:lastColumn="0" w:noHBand="0" w:noVBand="1"/>
      </w:tblPr>
      <w:tblGrid>
        <w:gridCol w:w="1795"/>
        <w:gridCol w:w="7834"/>
      </w:tblGrid>
      <w:tr w:rsidR="00291B77" w14:paraId="28F83FA8" w14:textId="77777777" w:rsidTr="00190DC9">
        <w:tc>
          <w:tcPr>
            <w:tcW w:w="1795" w:type="dxa"/>
            <w:shd w:val="clear" w:color="auto" w:fill="FFC000"/>
          </w:tcPr>
          <w:p w14:paraId="2363C01D" w14:textId="77777777" w:rsidR="00291B77" w:rsidRDefault="00291B77" w:rsidP="00190DC9">
            <w:pPr>
              <w:pStyle w:val="BodyText"/>
              <w:spacing w:line="256" w:lineRule="auto"/>
              <w:rPr>
                <w:rFonts w:cs="Arial"/>
              </w:rPr>
            </w:pPr>
            <w:r>
              <w:rPr>
                <w:rFonts w:cs="Arial"/>
              </w:rPr>
              <w:t>Company</w:t>
            </w:r>
          </w:p>
        </w:tc>
        <w:tc>
          <w:tcPr>
            <w:tcW w:w="7834" w:type="dxa"/>
            <w:shd w:val="clear" w:color="auto" w:fill="FFC000"/>
          </w:tcPr>
          <w:p w14:paraId="44CDDF31" w14:textId="77777777" w:rsidR="00291B77" w:rsidRDefault="00291B77" w:rsidP="00190DC9">
            <w:pPr>
              <w:pStyle w:val="BodyText"/>
              <w:spacing w:line="256" w:lineRule="auto"/>
              <w:rPr>
                <w:rFonts w:cs="Arial"/>
              </w:rPr>
            </w:pPr>
            <w:r>
              <w:rPr>
                <w:rFonts w:cs="Arial"/>
              </w:rPr>
              <w:t>Comments</w:t>
            </w:r>
          </w:p>
        </w:tc>
      </w:tr>
      <w:tr w:rsidR="00291B77" w14:paraId="0424709D" w14:textId="77777777" w:rsidTr="00190DC9">
        <w:tc>
          <w:tcPr>
            <w:tcW w:w="1795" w:type="dxa"/>
          </w:tcPr>
          <w:p w14:paraId="56AED63D" w14:textId="1F7AF5DE" w:rsidR="00291B77" w:rsidRPr="002B6071" w:rsidRDefault="00BD1DA9" w:rsidP="00190DC9">
            <w:pPr>
              <w:pStyle w:val="BodyText"/>
              <w:spacing w:line="256" w:lineRule="auto"/>
              <w:rPr>
                <w:rFonts w:cs="Arial"/>
                <w:lang w:val="en-US"/>
              </w:rPr>
            </w:pPr>
            <w:r>
              <w:rPr>
                <w:rFonts w:cs="Arial" w:hint="eastAsia"/>
                <w:lang w:val="en-US"/>
              </w:rPr>
              <w:t>ZTE</w:t>
            </w:r>
          </w:p>
        </w:tc>
        <w:tc>
          <w:tcPr>
            <w:tcW w:w="7834" w:type="dxa"/>
          </w:tcPr>
          <w:p w14:paraId="4D5BC370" w14:textId="77777777" w:rsidR="00291B77" w:rsidRDefault="00BD1DA9" w:rsidP="00190DC9">
            <w:pPr>
              <w:pStyle w:val="BodyText"/>
              <w:spacing w:line="256" w:lineRule="auto"/>
              <w:rPr>
                <w:rFonts w:cs="Arial"/>
              </w:rPr>
            </w:pPr>
            <w:r>
              <w:rPr>
                <w:rFonts w:cs="Arial" w:hint="eastAsia"/>
              </w:rPr>
              <w:t xml:space="preserve">Q1: Yes, the duration of </w:t>
            </w:r>
            <w:r>
              <w:rPr>
                <w:rFonts w:cs="Arial"/>
              </w:rPr>
              <w:t>transmission</w:t>
            </w:r>
            <w:r>
              <w:rPr>
                <w:rFonts w:cs="Arial" w:hint="eastAsia"/>
              </w:rPr>
              <w:t xml:space="preserve"> </w:t>
            </w:r>
            <w:r>
              <w:rPr>
                <w:rFonts w:cs="Arial"/>
              </w:rPr>
              <w:t>will be longer with larger repetition for single tone.</w:t>
            </w:r>
          </w:p>
          <w:p w14:paraId="3B14F928" w14:textId="7E319597" w:rsidR="00BD1DA9" w:rsidRDefault="00BD1DA9" w:rsidP="00190DC9">
            <w:pPr>
              <w:pStyle w:val="BodyText"/>
              <w:spacing w:line="256" w:lineRule="auto"/>
              <w:rPr>
                <w:rFonts w:cs="Arial"/>
              </w:rPr>
            </w:pPr>
            <w:r>
              <w:rPr>
                <w:rFonts w:cs="Arial"/>
              </w:rPr>
              <w:t xml:space="preserve">Q2: Based on the assumption for TN based system, it seems that </w:t>
            </w:r>
            <w:proofErr w:type="gramStart"/>
            <w:r>
              <w:rPr>
                <w:rFonts w:cs="Arial"/>
              </w:rPr>
              <w:t>MCL(</w:t>
            </w:r>
            <w:proofErr w:type="gramEnd"/>
            <w:r>
              <w:rPr>
                <w:rFonts w:cs="Arial"/>
              </w:rPr>
              <w:t xml:space="preserve">164 dB) is taken as the upper bound for performance with SNR = -20 </w:t>
            </w:r>
            <w:proofErr w:type="spellStart"/>
            <w:r>
              <w:rPr>
                <w:rFonts w:cs="Arial"/>
              </w:rPr>
              <w:t>dB.</w:t>
            </w:r>
            <w:proofErr w:type="spellEnd"/>
          </w:p>
          <w:p w14:paraId="0C5DC392" w14:textId="77DE7FDC" w:rsidR="00BD1DA9" w:rsidRDefault="00BD1DA9" w:rsidP="00190DC9">
            <w:pPr>
              <w:pStyle w:val="BodyText"/>
              <w:spacing w:line="256" w:lineRule="auto"/>
              <w:rPr>
                <w:rFonts w:cs="Arial"/>
              </w:rPr>
            </w:pPr>
            <w:r>
              <w:rPr>
                <w:rFonts w:cs="Arial"/>
              </w:rPr>
              <w:t xml:space="preserve">Q3: The terminology ‘realistic’ is not clear. Such value is defined according to the target scenarios, e.g., with/without consideration of indoor or other penetration loss. The only thing we need to clarify is that whether for IoT-NTN, we need to extend the capability comparing to the legacy system to support more service due to additional impacts. </w:t>
            </w:r>
          </w:p>
        </w:tc>
      </w:tr>
      <w:tr w:rsidR="00291B77" w14:paraId="0CF3C2F8" w14:textId="77777777" w:rsidTr="00190DC9">
        <w:tc>
          <w:tcPr>
            <w:tcW w:w="1795" w:type="dxa"/>
          </w:tcPr>
          <w:p w14:paraId="0500EFD6" w14:textId="216A3127" w:rsidR="00291B77" w:rsidRDefault="00DA3F82" w:rsidP="00190DC9">
            <w:pPr>
              <w:pStyle w:val="BodyText"/>
              <w:spacing w:line="256" w:lineRule="auto"/>
              <w:rPr>
                <w:rFonts w:cs="Arial"/>
              </w:rPr>
            </w:pPr>
            <w:r>
              <w:rPr>
                <w:rFonts w:cs="Arial"/>
              </w:rPr>
              <w:t>Samsung</w:t>
            </w:r>
          </w:p>
        </w:tc>
        <w:tc>
          <w:tcPr>
            <w:tcW w:w="7834" w:type="dxa"/>
          </w:tcPr>
          <w:p w14:paraId="2A9C84B8" w14:textId="3F247593" w:rsidR="009F7C1B" w:rsidRDefault="009F7C1B" w:rsidP="00190DC9">
            <w:pPr>
              <w:pStyle w:val="BodyText"/>
              <w:spacing w:line="256" w:lineRule="auto"/>
              <w:rPr>
                <w:rFonts w:cs="Arial"/>
              </w:rPr>
            </w:pPr>
            <w:r>
              <w:rPr>
                <w:rFonts w:cs="Arial"/>
              </w:rPr>
              <w:t>Q1:</w:t>
            </w:r>
            <w:r w:rsidR="00CB49D8">
              <w:rPr>
                <w:rFonts w:cs="Arial"/>
              </w:rPr>
              <w:t xml:space="preserve"> Such figures seem to have been used as reference.</w:t>
            </w:r>
          </w:p>
          <w:p w14:paraId="00059E34" w14:textId="4EABA9C3" w:rsidR="00DA3F82" w:rsidRDefault="00DA3F82" w:rsidP="00190DC9">
            <w:pPr>
              <w:pStyle w:val="BodyText"/>
              <w:spacing w:line="256" w:lineRule="auto"/>
              <w:rPr>
                <w:rFonts w:cs="Arial"/>
              </w:rPr>
            </w:pPr>
            <w:r>
              <w:rPr>
                <w:rFonts w:cs="Arial"/>
              </w:rPr>
              <w:t xml:space="preserve">Q2: </w:t>
            </w:r>
            <w:r w:rsidR="009F7C1B">
              <w:rPr>
                <w:rFonts w:cs="Arial"/>
              </w:rPr>
              <w:t>Roughly, perhaps few dBs higher than -20dB.</w:t>
            </w:r>
          </w:p>
          <w:p w14:paraId="0FFD8C15" w14:textId="76410666" w:rsidR="00291B77" w:rsidRDefault="00DA3F82" w:rsidP="00DA3F82">
            <w:pPr>
              <w:pStyle w:val="BodyText"/>
              <w:spacing w:line="256" w:lineRule="auto"/>
              <w:rPr>
                <w:rFonts w:cs="Arial"/>
              </w:rPr>
            </w:pPr>
            <w:r>
              <w:rPr>
                <w:rFonts w:cs="Arial"/>
              </w:rPr>
              <w:t>Q3: It depends on the scenario. Some text can be added in the TR about additional losses in certain scenarios. This would help the interpretation of the evaluation results.</w:t>
            </w:r>
          </w:p>
        </w:tc>
      </w:tr>
      <w:tr w:rsidR="007723CF" w14:paraId="67D3D2C9" w14:textId="77777777" w:rsidTr="00190DC9">
        <w:tc>
          <w:tcPr>
            <w:tcW w:w="1795" w:type="dxa"/>
          </w:tcPr>
          <w:p w14:paraId="7E8B668D" w14:textId="06BC17DC" w:rsidR="007723CF" w:rsidRDefault="007723CF" w:rsidP="007723CF">
            <w:pPr>
              <w:pStyle w:val="BodyText"/>
              <w:spacing w:line="256" w:lineRule="auto"/>
              <w:rPr>
                <w:rFonts w:cs="Arial"/>
              </w:rPr>
            </w:pPr>
            <w:r>
              <w:rPr>
                <w:rFonts w:cs="Arial"/>
              </w:rPr>
              <w:t>Apple</w:t>
            </w:r>
          </w:p>
        </w:tc>
        <w:tc>
          <w:tcPr>
            <w:tcW w:w="7834" w:type="dxa"/>
          </w:tcPr>
          <w:p w14:paraId="78EC014D" w14:textId="77777777" w:rsidR="007723CF" w:rsidRDefault="007723CF" w:rsidP="007723CF">
            <w:pPr>
              <w:pStyle w:val="BodyText"/>
              <w:spacing w:line="256" w:lineRule="auto"/>
              <w:rPr>
                <w:rFonts w:cs="Arial"/>
              </w:rPr>
            </w:pPr>
            <w:r>
              <w:rPr>
                <w:rFonts w:cs="Arial"/>
              </w:rPr>
              <w:t>Q1: Yes</w:t>
            </w:r>
          </w:p>
          <w:p w14:paraId="10FAD186" w14:textId="77777777" w:rsidR="007723CF" w:rsidRDefault="007723CF" w:rsidP="007723CF">
            <w:pPr>
              <w:pStyle w:val="BodyText"/>
              <w:spacing w:line="256" w:lineRule="auto"/>
              <w:rPr>
                <w:rFonts w:cs="Arial"/>
              </w:rPr>
            </w:pPr>
            <w:r>
              <w:rPr>
                <w:rFonts w:cs="Arial"/>
              </w:rPr>
              <w:t>Q2: Yes</w:t>
            </w:r>
          </w:p>
          <w:p w14:paraId="44EA33D9" w14:textId="0144C08C" w:rsidR="007723CF" w:rsidRDefault="007723CF" w:rsidP="007723CF">
            <w:pPr>
              <w:pStyle w:val="BodyText"/>
              <w:spacing w:line="256" w:lineRule="auto"/>
              <w:rPr>
                <w:rFonts w:cs="Arial"/>
              </w:rPr>
            </w:pPr>
            <w:r>
              <w:rPr>
                <w:rFonts w:cs="Arial"/>
              </w:rPr>
              <w:t>Q3: Realistic SNR depends on scenarios.</w:t>
            </w:r>
          </w:p>
        </w:tc>
      </w:tr>
      <w:tr w:rsidR="007723CF" w14:paraId="066424DE" w14:textId="77777777" w:rsidTr="00190DC9">
        <w:tc>
          <w:tcPr>
            <w:tcW w:w="1795" w:type="dxa"/>
          </w:tcPr>
          <w:p w14:paraId="444A69BF" w14:textId="1E12D2AF" w:rsidR="007723CF" w:rsidRPr="00A56CA8" w:rsidRDefault="00647115" w:rsidP="007723CF">
            <w:pPr>
              <w:pStyle w:val="BodyText"/>
              <w:spacing w:line="256" w:lineRule="auto"/>
              <w:rPr>
                <w:rFonts w:eastAsiaTheme="minorEastAsia" w:cs="Arial"/>
                <w:lang w:eastAsia="zh-CN"/>
              </w:rPr>
            </w:pPr>
            <w:r>
              <w:rPr>
                <w:rFonts w:eastAsiaTheme="minorEastAsia" w:cs="Arial" w:hint="eastAsia"/>
                <w:lang w:eastAsia="zh-CN"/>
              </w:rPr>
              <w:t>O</w:t>
            </w:r>
            <w:r>
              <w:rPr>
                <w:rFonts w:eastAsiaTheme="minorEastAsia" w:cs="Arial"/>
                <w:lang w:eastAsia="zh-CN"/>
              </w:rPr>
              <w:t>PPO</w:t>
            </w:r>
          </w:p>
        </w:tc>
        <w:tc>
          <w:tcPr>
            <w:tcW w:w="7834" w:type="dxa"/>
          </w:tcPr>
          <w:p w14:paraId="2450D116" w14:textId="77777777" w:rsidR="00647115" w:rsidRDefault="00647115" w:rsidP="00647115">
            <w:pPr>
              <w:pStyle w:val="BodyText"/>
              <w:spacing w:line="256" w:lineRule="auto"/>
              <w:rPr>
                <w:rFonts w:eastAsiaTheme="minorEastAsia" w:cs="Arial"/>
                <w:lang w:eastAsia="zh-CN"/>
              </w:rPr>
            </w:pPr>
            <w:r>
              <w:rPr>
                <w:rFonts w:eastAsiaTheme="minorEastAsia" w:cs="Arial" w:hint="eastAsia"/>
                <w:lang w:eastAsia="zh-CN"/>
              </w:rPr>
              <w:t>Q</w:t>
            </w:r>
            <w:r>
              <w:rPr>
                <w:rFonts w:eastAsiaTheme="minorEastAsia" w:cs="Arial"/>
                <w:lang w:eastAsia="zh-CN"/>
              </w:rPr>
              <w:t>1: yes</w:t>
            </w:r>
          </w:p>
          <w:p w14:paraId="4B72106F" w14:textId="77777777" w:rsidR="00647115" w:rsidRDefault="00647115" w:rsidP="00647115">
            <w:pPr>
              <w:pStyle w:val="BodyText"/>
              <w:spacing w:line="256" w:lineRule="auto"/>
              <w:rPr>
                <w:rFonts w:eastAsiaTheme="minorEastAsia" w:cs="Arial"/>
                <w:lang w:eastAsia="zh-CN"/>
              </w:rPr>
            </w:pPr>
            <w:r>
              <w:rPr>
                <w:rFonts w:eastAsiaTheme="minorEastAsia" w:cs="Arial"/>
                <w:lang w:eastAsia="zh-CN"/>
              </w:rPr>
              <w:t>Q2: yes</w:t>
            </w:r>
          </w:p>
          <w:p w14:paraId="75C7A078" w14:textId="71ED4B30" w:rsidR="007723CF" w:rsidRPr="00A56CA8" w:rsidRDefault="00647115" w:rsidP="00647115">
            <w:pPr>
              <w:pStyle w:val="BodyText"/>
              <w:spacing w:line="256" w:lineRule="auto"/>
              <w:rPr>
                <w:rFonts w:eastAsiaTheme="minorEastAsia" w:cs="Arial"/>
                <w:lang w:eastAsia="zh-CN"/>
              </w:rPr>
            </w:pPr>
            <w:r>
              <w:rPr>
                <w:rFonts w:eastAsiaTheme="minorEastAsia" w:cs="Arial"/>
                <w:lang w:eastAsia="zh-CN"/>
              </w:rPr>
              <w:t>Q3: the realistic SNR depends on the actual additional losses and the maximum number of repetitions.</w:t>
            </w:r>
          </w:p>
        </w:tc>
      </w:tr>
      <w:tr w:rsidR="00D14EEB" w14:paraId="340F0F1F" w14:textId="77777777" w:rsidTr="00190DC9">
        <w:tc>
          <w:tcPr>
            <w:tcW w:w="1795" w:type="dxa"/>
          </w:tcPr>
          <w:p w14:paraId="4AE70322" w14:textId="7E8BD0E4" w:rsidR="00D14EEB" w:rsidRPr="00D14EEB" w:rsidRDefault="00D14EEB" w:rsidP="007723CF">
            <w:pPr>
              <w:pStyle w:val="BodyText"/>
              <w:spacing w:line="256" w:lineRule="auto"/>
              <w:rPr>
                <w:rFonts w:eastAsiaTheme="minorEastAsia" w:cs="Arial"/>
                <w:lang w:eastAsia="zh-CN"/>
              </w:rPr>
            </w:pPr>
            <w:r>
              <w:rPr>
                <w:rFonts w:eastAsiaTheme="minorEastAsia" w:cs="Arial" w:hint="eastAsia"/>
                <w:lang w:eastAsia="zh-CN"/>
              </w:rPr>
              <w:t>CATT</w:t>
            </w:r>
          </w:p>
        </w:tc>
        <w:tc>
          <w:tcPr>
            <w:tcW w:w="7834" w:type="dxa"/>
          </w:tcPr>
          <w:p w14:paraId="1B7008D2" w14:textId="15B9715C" w:rsidR="00D14EEB" w:rsidRDefault="00860297" w:rsidP="00BC1F6E">
            <w:pPr>
              <w:pStyle w:val="BodyText"/>
              <w:spacing w:line="256" w:lineRule="auto"/>
              <w:rPr>
                <w:rFonts w:cs="Arial"/>
              </w:rPr>
            </w:pPr>
            <w:r>
              <w:rPr>
                <w:rFonts w:eastAsiaTheme="minorEastAsia" w:cs="Arial"/>
                <w:lang w:eastAsia="zh-CN"/>
              </w:rPr>
              <w:t>R</w:t>
            </w:r>
            <w:r>
              <w:rPr>
                <w:rFonts w:eastAsiaTheme="minorEastAsia" w:cs="Arial" w:hint="eastAsia"/>
                <w:lang w:eastAsia="zh-CN"/>
              </w:rPr>
              <w:t xml:space="preserve">egarding this </w:t>
            </w:r>
            <w:r>
              <w:rPr>
                <w:rFonts w:eastAsiaTheme="minorEastAsia" w:cs="Arial"/>
                <w:lang w:eastAsia="zh-CN"/>
              </w:rPr>
              <w:t>proposal</w:t>
            </w:r>
            <w:r>
              <w:rPr>
                <w:rFonts w:eastAsiaTheme="minorEastAsia" w:cs="Arial" w:hint="eastAsia"/>
                <w:lang w:eastAsia="zh-CN"/>
              </w:rPr>
              <w:t xml:space="preserve">, the </w:t>
            </w:r>
            <w:r>
              <w:rPr>
                <w:rFonts w:eastAsiaTheme="minorEastAsia" w:cs="Arial"/>
                <w:lang w:eastAsia="zh-CN"/>
              </w:rPr>
              <w:t>question</w:t>
            </w:r>
            <w:r>
              <w:rPr>
                <w:rFonts w:eastAsiaTheme="minorEastAsia" w:cs="Arial" w:hint="eastAsia"/>
                <w:lang w:eastAsia="zh-CN"/>
              </w:rPr>
              <w:t xml:space="preserve"> point is what </w:t>
            </w:r>
            <w:proofErr w:type="gramStart"/>
            <w:r>
              <w:rPr>
                <w:rFonts w:eastAsiaTheme="minorEastAsia" w:cs="Arial" w:hint="eastAsia"/>
                <w:lang w:eastAsia="zh-CN"/>
              </w:rPr>
              <w:t>is realistic SINR range</w:t>
            </w:r>
            <w:proofErr w:type="gramEnd"/>
            <w:r>
              <w:rPr>
                <w:rFonts w:eastAsiaTheme="minorEastAsia" w:cs="Arial" w:hint="eastAsia"/>
                <w:lang w:eastAsia="zh-CN"/>
              </w:rPr>
              <w:t xml:space="preserve">.  </w:t>
            </w:r>
            <w:r>
              <w:rPr>
                <w:rFonts w:eastAsiaTheme="minorEastAsia" w:cs="Arial"/>
                <w:lang w:eastAsia="zh-CN"/>
              </w:rPr>
              <w:t>F</w:t>
            </w:r>
            <w:r>
              <w:rPr>
                <w:rFonts w:eastAsiaTheme="minorEastAsia" w:cs="Arial" w:hint="eastAsia"/>
                <w:lang w:eastAsia="zh-CN"/>
              </w:rPr>
              <w:t xml:space="preserve">rom our </w:t>
            </w:r>
            <w:r>
              <w:rPr>
                <w:rFonts w:eastAsiaTheme="minorEastAsia" w:cs="Arial"/>
                <w:lang w:eastAsia="zh-CN"/>
              </w:rPr>
              <w:t>perspective</w:t>
            </w:r>
            <w:r>
              <w:rPr>
                <w:rFonts w:eastAsiaTheme="minorEastAsia" w:cs="Arial" w:hint="eastAsia"/>
                <w:lang w:eastAsia="zh-CN"/>
              </w:rPr>
              <w:t xml:space="preserve">, for LEO case, it should be careful to </w:t>
            </w:r>
            <w:r w:rsidR="004673AA">
              <w:rPr>
                <w:rFonts w:eastAsiaTheme="minorEastAsia" w:cs="Arial" w:hint="eastAsia"/>
                <w:lang w:eastAsia="zh-CN"/>
              </w:rPr>
              <w:t>confirm</w:t>
            </w:r>
            <w:r>
              <w:rPr>
                <w:rFonts w:eastAsiaTheme="minorEastAsia" w:cs="Arial" w:hint="eastAsia"/>
                <w:lang w:eastAsia="zh-CN"/>
              </w:rPr>
              <w:t xml:space="preserve"> if very long repetition is feasible. </w:t>
            </w:r>
            <w:r>
              <w:rPr>
                <w:rFonts w:eastAsiaTheme="minorEastAsia" w:cs="Arial"/>
                <w:lang w:eastAsia="zh-CN"/>
              </w:rPr>
              <w:t>I</w:t>
            </w:r>
            <w:r>
              <w:rPr>
                <w:rFonts w:eastAsiaTheme="minorEastAsia" w:cs="Arial" w:hint="eastAsia"/>
                <w:lang w:eastAsia="zh-CN"/>
              </w:rPr>
              <w:t>n some case</w:t>
            </w:r>
            <w:r w:rsidR="004673AA">
              <w:rPr>
                <w:rFonts w:eastAsiaTheme="minorEastAsia" w:cs="Arial" w:hint="eastAsia"/>
                <w:lang w:eastAsia="zh-CN"/>
              </w:rPr>
              <w:t>s</w:t>
            </w:r>
            <w:r>
              <w:rPr>
                <w:rFonts w:eastAsiaTheme="minorEastAsia" w:cs="Arial" w:hint="eastAsia"/>
                <w:lang w:eastAsia="zh-CN"/>
              </w:rPr>
              <w:t>, the visible time duration of one satellite is less 20 seconds, it is hard to support 40s transmission duration.</w:t>
            </w:r>
          </w:p>
        </w:tc>
      </w:tr>
      <w:tr w:rsidR="00D14EEB" w14:paraId="4FFA51DB" w14:textId="77777777" w:rsidTr="00190DC9">
        <w:tc>
          <w:tcPr>
            <w:tcW w:w="1795" w:type="dxa"/>
          </w:tcPr>
          <w:p w14:paraId="40C3DFE5" w14:textId="01F529E5" w:rsidR="00D14EEB" w:rsidRDefault="006A6A2D" w:rsidP="007723CF">
            <w:pPr>
              <w:pStyle w:val="BodyText"/>
              <w:spacing w:line="256" w:lineRule="auto"/>
              <w:rPr>
                <w:rFonts w:cs="Arial"/>
              </w:rPr>
            </w:pPr>
            <w:r>
              <w:rPr>
                <w:rFonts w:cs="Arial"/>
              </w:rPr>
              <w:t>Gatehouse</w:t>
            </w:r>
          </w:p>
        </w:tc>
        <w:tc>
          <w:tcPr>
            <w:tcW w:w="7834" w:type="dxa"/>
          </w:tcPr>
          <w:p w14:paraId="00463192" w14:textId="4B05A991" w:rsidR="00D14EEB" w:rsidRDefault="006A6A2D" w:rsidP="007723CF">
            <w:pPr>
              <w:pStyle w:val="BodyText"/>
              <w:spacing w:line="256" w:lineRule="auto"/>
              <w:jc w:val="both"/>
              <w:rPr>
                <w:rFonts w:cs="Arial"/>
              </w:rPr>
            </w:pPr>
            <w:r>
              <w:rPr>
                <w:rFonts w:cs="Arial"/>
              </w:rPr>
              <w:t>Q1: Agree. The maximum of TN might not be practical/realistic for NTN (agree with CATT).</w:t>
            </w:r>
          </w:p>
          <w:p w14:paraId="1F2449E8" w14:textId="5C552F55" w:rsidR="006A6A2D" w:rsidRDefault="006A6A2D" w:rsidP="007723CF">
            <w:pPr>
              <w:pStyle w:val="BodyText"/>
              <w:spacing w:line="256" w:lineRule="auto"/>
              <w:jc w:val="both"/>
              <w:rPr>
                <w:rFonts w:cs="Arial"/>
              </w:rPr>
            </w:pPr>
            <w:r>
              <w:rPr>
                <w:rFonts w:cs="Arial"/>
              </w:rPr>
              <w:lastRenderedPageBreak/>
              <w:t>Q2: Agree.</w:t>
            </w:r>
          </w:p>
          <w:p w14:paraId="3571208B" w14:textId="334709C6" w:rsidR="006A6A2D" w:rsidRDefault="006A6A2D" w:rsidP="007723CF">
            <w:pPr>
              <w:pStyle w:val="BodyText"/>
              <w:spacing w:line="256" w:lineRule="auto"/>
              <w:jc w:val="both"/>
              <w:rPr>
                <w:rFonts w:cs="Arial"/>
              </w:rPr>
            </w:pPr>
            <w:r>
              <w:rPr>
                <w:rFonts w:cs="Arial"/>
              </w:rPr>
              <w:t>Q3: The SNR depends on the scenario. Agree to Samsung that adding some data for specific scenarios can increase level of the understanding.</w:t>
            </w:r>
          </w:p>
        </w:tc>
      </w:tr>
      <w:tr w:rsidR="00D14EEB" w14:paraId="2728ACD0" w14:textId="77777777" w:rsidTr="00190DC9">
        <w:tc>
          <w:tcPr>
            <w:tcW w:w="1795" w:type="dxa"/>
          </w:tcPr>
          <w:p w14:paraId="512324D6" w14:textId="312514D3" w:rsidR="00D14EEB" w:rsidRDefault="003C2284" w:rsidP="007723CF">
            <w:pPr>
              <w:pStyle w:val="BodyText"/>
              <w:spacing w:line="256" w:lineRule="auto"/>
              <w:rPr>
                <w:rFonts w:cs="Arial"/>
              </w:rPr>
            </w:pPr>
            <w:r>
              <w:rPr>
                <w:rFonts w:cs="Arial"/>
              </w:rPr>
              <w:lastRenderedPageBreak/>
              <w:t>Nokia, NSB</w:t>
            </w:r>
          </w:p>
        </w:tc>
        <w:tc>
          <w:tcPr>
            <w:tcW w:w="7834" w:type="dxa"/>
          </w:tcPr>
          <w:p w14:paraId="601AE6D4" w14:textId="77777777" w:rsidR="003C2284" w:rsidRPr="003D6E43" w:rsidRDefault="003C2284" w:rsidP="003C2284">
            <w:pPr>
              <w:pStyle w:val="BodyText"/>
              <w:spacing w:line="256" w:lineRule="auto"/>
              <w:jc w:val="both"/>
              <w:rPr>
                <w:rFonts w:cs="Arial"/>
              </w:rPr>
            </w:pPr>
            <w:r w:rsidRPr="003D6E43">
              <w:rPr>
                <w:rFonts w:cs="Arial"/>
              </w:rPr>
              <w:t>Q1: Yes</w:t>
            </w:r>
          </w:p>
          <w:p w14:paraId="03163314" w14:textId="77777777" w:rsidR="003C2284" w:rsidRPr="003D6E43" w:rsidRDefault="003C2284" w:rsidP="003C2284">
            <w:pPr>
              <w:pStyle w:val="BodyText"/>
              <w:spacing w:line="256" w:lineRule="auto"/>
              <w:jc w:val="both"/>
              <w:rPr>
                <w:rFonts w:cs="Arial"/>
              </w:rPr>
            </w:pPr>
            <w:r w:rsidRPr="003D6E43">
              <w:rPr>
                <w:rFonts w:cs="Arial"/>
              </w:rPr>
              <w:t>Q2: No. TS 36.104 defines NPUSH limits around -12 to -13 dB SNR using 64 repetitions</w:t>
            </w:r>
          </w:p>
          <w:p w14:paraId="4C48FD42" w14:textId="05B23480" w:rsidR="00D14EEB" w:rsidRDefault="003C2284" w:rsidP="003C2284">
            <w:pPr>
              <w:pStyle w:val="BodyText"/>
              <w:spacing w:line="256" w:lineRule="auto"/>
              <w:rPr>
                <w:rFonts w:cs="Arial"/>
              </w:rPr>
            </w:pPr>
            <w:r w:rsidRPr="003D6E43">
              <w:rPr>
                <w:rFonts w:cs="Arial"/>
              </w:rPr>
              <w:t>Q3: a general method can be: for a 10dB additional loss, the number of repetition may increase further by 16-32 times</w:t>
            </w:r>
          </w:p>
        </w:tc>
      </w:tr>
      <w:tr w:rsidR="00A947E8" w14:paraId="2E67D5E8" w14:textId="77777777" w:rsidTr="00190DC9">
        <w:tc>
          <w:tcPr>
            <w:tcW w:w="1795" w:type="dxa"/>
          </w:tcPr>
          <w:p w14:paraId="5E7A6740" w14:textId="155BFEB1" w:rsidR="00A947E8" w:rsidRDefault="00A947E8" w:rsidP="00A947E8">
            <w:pPr>
              <w:pStyle w:val="BodyText"/>
              <w:spacing w:line="256" w:lineRule="auto"/>
              <w:rPr>
                <w:rFonts w:cs="Arial"/>
              </w:rPr>
            </w:pPr>
            <w:r w:rsidRPr="004D66C8">
              <w:rPr>
                <w:kern w:val="2"/>
                <w:lang w:eastAsia="zh-CN"/>
              </w:rPr>
              <w:t xml:space="preserve">Huawei, </w:t>
            </w:r>
            <w:proofErr w:type="spellStart"/>
            <w:r w:rsidRPr="004D66C8">
              <w:rPr>
                <w:kern w:val="2"/>
                <w:lang w:eastAsia="zh-CN"/>
              </w:rPr>
              <w:t>HiSilicon</w:t>
            </w:r>
            <w:proofErr w:type="spellEnd"/>
          </w:p>
        </w:tc>
        <w:tc>
          <w:tcPr>
            <w:tcW w:w="7834" w:type="dxa"/>
          </w:tcPr>
          <w:p w14:paraId="05468254" w14:textId="77777777" w:rsidR="00A947E8" w:rsidRPr="00A947E8" w:rsidRDefault="00A947E8" w:rsidP="00A947E8">
            <w:pPr>
              <w:pStyle w:val="BodyText"/>
              <w:spacing w:line="256" w:lineRule="auto"/>
              <w:jc w:val="both"/>
              <w:rPr>
                <w:rFonts w:cs="Arial"/>
              </w:rPr>
            </w:pPr>
            <w:r w:rsidRPr="00A947E8">
              <w:rPr>
                <w:rFonts w:cs="Arial"/>
              </w:rPr>
              <w:t xml:space="preserve">Q1: Yes for single tone with SCS of 3.75KHz.  </w:t>
            </w:r>
          </w:p>
          <w:p w14:paraId="7D028290" w14:textId="77777777" w:rsidR="00A947E8" w:rsidRPr="00A947E8" w:rsidRDefault="00A947E8" w:rsidP="00A947E8">
            <w:pPr>
              <w:pStyle w:val="BodyText"/>
              <w:spacing w:line="256" w:lineRule="auto"/>
              <w:jc w:val="both"/>
              <w:rPr>
                <w:rFonts w:cs="Arial"/>
              </w:rPr>
            </w:pPr>
            <w:r w:rsidRPr="00A947E8">
              <w:rPr>
                <w:rFonts w:cs="Arial"/>
              </w:rPr>
              <w:t>Q2: Yes</w:t>
            </w:r>
          </w:p>
          <w:p w14:paraId="18D7EB3A" w14:textId="6457DB67" w:rsidR="00A947E8" w:rsidRPr="008A0498" w:rsidRDefault="00A947E8" w:rsidP="00A947E8">
            <w:pPr>
              <w:pStyle w:val="BodyText"/>
              <w:spacing w:line="256" w:lineRule="auto"/>
              <w:jc w:val="both"/>
              <w:rPr>
                <w:rFonts w:cs="Arial"/>
              </w:rPr>
            </w:pPr>
            <w:r w:rsidRPr="00A947E8">
              <w:rPr>
                <w:rFonts w:cs="Arial"/>
              </w:rPr>
              <w:t xml:space="preserve">Q3: It will difficult to decide what is realistic since it depends on deployment. However, we may not need to consider the indoor scenario for IoT NTN due to the limited link budget for GNSS. Then the additional loss may not be as high a 10dB. </w:t>
            </w:r>
          </w:p>
        </w:tc>
      </w:tr>
      <w:tr w:rsidR="00F2149D" w14:paraId="33662F03" w14:textId="77777777" w:rsidTr="00190DC9">
        <w:tc>
          <w:tcPr>
            <w:tcW w:w="1795" w:type="dxa"/>
          </w:tcPr>
          <w:p w14:paraId="6085E3D8" w14:textId="6497CC0F" w:rsidR="00F2149D" w:rsidRDefault="00F2149D" w:rsidP="00F2149D">
            <w:pPr>
              <w:pStyle w:val="BodyText"/>
              <w:spacing w:line="256" w:lineRule="auto"/>
              <w:rPr>
                <w:rFonts w:cs="Arial"/>
              </w:rPr>
            </w:pPr>
            <w:r>
              <w:rPr>
                <w:rFonts w:eastAsiaTheme="minorEastAsia" w:cs="Arial" w:hint="eastAsia"/>
                <w:lang w:eastAsia="zh-CN"/>
              </w:rPr>
              <w:t>C</w:t>
            </w:r>
            <w:r>
              <w:rPr>
                <w:rFonts w:eastAsiaTheme="minorEastAsia" w:cs="Arial"/>
                <w:lang w:eastAsia="zh-CN"/>
              </w:rPr>
              <w:t>MCC</w:t>
            </w:r>
          </w:p>
        </w:tc>
        <w:tc>
          <w:tcPr>
            <w:tcW w:w="7834" w:type="dxa"/>
          </w:tcPr>
          <w:p w14:paraId="2E7C39C9" w14:textId="77777777" w:rsidR="00F2149D" w:rsidRDefault="00F2149D" w:rsidP="00F2149D">
            <w:pPr>
              <w:pStyle w:val="BodyText"/>
              <w:spacing w:line="256" w:lineRule="auto"/>
              <w:rPr>
                <w:rFonts w:eastAsiaTheme="minorEastAsia" w:cs="Arial"/>
                <w:lang w:eastAsia="zh-CN"/>
              </w:rPr>
            </w:pPr>
            <w:r>
              <w:rPr>
                <w:rFonts w:eastAsiaTheme="minorEastAsia" w:cs="Arial" w:hint="eastAsia"/>
                <w:lang w:eastAsia="zh-CN"/>
              </w:rPr>
              <w:t>Q</w:t>
            </w:r>
            <w:r>
              <w:rPr>
                <w:rFonts w:eastAsiaTheme="minorEastAsia" w:cs="Arial"/>
                <w:lang w:eastAsia="zh-CN"/>
              </w:rPr>
              <w:t>2: Not sure. In CMCC’s commercial terrestrial NB-IoT network, the acceptable</w:t>
            </w:r>
            <w:r w:rsidRPr="00E03AD0">
              <w:rPr>
                <w:rFonts w:eastAsiaTheme="minorEastAsia" w:cs="Arial"/>
                <w:lang w:eastAsia="zh-CN"/>
              </w:rPr>
              <w:t xml:space="preserve"> coverage extreme </w:t>
            </w:r>
            <w:r>
              <w:rPr>
                <w:rFonts w:eastAsiaTheme="minorEastAsia" w:cs="Arial"/>
                <w:lang w:eastAsia="zh-CN"/>
              </w:rPr>
              <w:t xml:space="preserve">is about </w:t>
            </w:r>
            <w:r w:rsidRPr="00E03AD0">
              <w:rPr>
                <w:rFonts w:eastAsiaTheme="minorEastAsia" w:cs="Arial"/>
                <w:lang w:eastAsia="zh-CN"/>
              </w:rPr>
              <w:t>-</w:t>
            </w:r>
            <w:r>
              <w:rPr>
                <w:rFonts w:eastAsiaTheme="minorEastAsia" w:cs="Arial"/>
                <w:lang w:eastAsia="zh-CN"/>
              </w:rPr>
              <w:t>1</w:t>
            </w:r>
            <w:r w:rsidRPr="00E03AD0">
              <w:rPr>
                <w:rFonts w:eastAsiaTheme="minorEastAsia" w:cs="Arial"/>
                <w:lang w:eastAsia="zh-CN"/>
              </w:rPr>
              <w:t xml:space="preserve">0 </w:t>
            </w:r>
            <w:proofErr w:type="spellStart"/>
            <w:r w:rsidRPr="00E03AD0">
              <w:rPr>
                <w:rFonts w:eastAsiaTheme="minorEastAsia" w:cs="Arial"/>
                <w:lang w:eastAsia="zh-CN"/>
              </w:rPr>
              <w:t>dB</w:t>
            </w:r>
            <w:r>
              <w:rPr>
                <w:rFonts w:eastAsiaTheme="minorEastAsia" w:cs="Arial"/>
                <w:lang w:eastAsia="zh-CN"/>
              </w:rPr>
              <w:t>.</w:t>
            </w:r>
            <w:proofErr w:type="spellEnd"/>
            <w:r>
              <w:rPr>
                <w:rFonts w:eastAsiaTheme="minorEastAsia" w:cs="Arial"/>
                <w:lang w:eastAsia="zh-CN"/>
              </w:rPr>
              <w:t xml:space="preserve"> When the </w:t>
            </w:r>
            <w:r w:rsidRPr="00B774BF">
              <w:rPr>
                <w:rFonts w:eastAsiaTheme="minorEastAsia" w:cs="Arial"/>
                <w:lang w:eastAsia="zh-CN"/>
              </w:rPr>
              <w:t>repetition</w:t>
            </w:r>
            <w:r>
              <w:rPr>
                <w:rFonts w:eastAsiaTheme="minorEastAsia" w:cs="Arial"/>
                <w:lang w:eastAsia="zh-CN"/>
              </w:rPr>
              <w:t xml:space="preserve"> number grows up to 128, the coverage gain gets margin, while the IoT device capacity decreases significantly due to enormous resource overhead.</w:t>
            </w:r>
          </w:p>
          <w:p w14:paraId="0B82C903" w14:textId="6EC1A1CB" w:rsidR="00F2149D" w:rsidRDefault="00F2149D" w:rsidP="00F2149D">
            <w:pPr>
              <w:pStyle w:val="BodyText"/>
              <w:spacing w:line="256" w:lineRule="auto"/>
              <w:rPr>
                <w:rFonts w:cs="Arial"/>
              </w:rPr>
            </w:pPr>
            <w:r>
              <w:rPr>
                <w:rFonts w:eastAsiaTheme="minorEastAsia" w:cs="Arial" w:hint="eastAsia"/>
                <w:lang w:eastAsia="zh-CN"/>
              </w:rPr>
              <w:t>Q</w:t>
            </w:r>
            <w:r>
              <w:rPr>
                <w:rFonts w:eastAsiaTheme="minorEastAsia" w:cs="Arial"/>
                <w:lang w:eastAsia="zh-CN"/>
              </w:rPr>
              <w:t xml:space="preserve">3: </w:t>
            </w:r>
            <w:r>
              <w:rPr>
                <w:rFonts w:cs="Arial"/>
              </w:rPr>
              <w:t xml:space="preserve">The SNR depends on the scenario. Agree to Samsung to add some text in the TR about additional losses in certain scenarios. </w:t>
            </w:r>
          </w:p>
        </w:tc>
      </w:tr>
      <w:tr w:rsidR="005E5656" w14:paraId="756EC6D5" w14:textId="77777777" w:rsidTr="00190DC9">
        <w:tc>
          <w:tcPr>
            <w:tcW w:w="1795" w:type="dxa"/>
          </w:tcPr>
          <w:p w14:paraId="72266565" w14:textId="4ED54263" w:rsidR="005E5656" w:rsidRDefault="005E5656" w:rsidP="005E5656">
            <w:pPr>
              <w:pStyle w:val="BodyText"/>
              <w:spacing w:line="256" w:lineRule="auto"/>
              <w:rPr>
                <w:rFonts w:cs="Arial"/>
              </w:rPr>
            </w:pPr>
            <w:proofErr w:type="spellStart"/>
            <w:r>
              <w:rPr>
                <w:rFonts w:cs="Arial"/>
              </w:rPr>
              <w:t>Omnispace</w:t>
            </w:r>
            <w:proofErr w:type="spellEnd"/>
          </w:p>
        </w:tc>
        <w:tc>
          <w:tcPr>
            <w:tcW w:w="7834" w:type="dxa"/>
          </w:tcPr>
          <w:p w14:paraId="6660ADB3" w14:textId="77777777" w:rsidR="005E5656" w:rsidRDefault="005E5656" w:rsidP="005E5656">
            <w:pPr>
              <w:pStyle w:val="BodyText"/>
              <w:spacing w:line="256" w:lineRule="auto"/>
              <w:rPr>
                <w:rFonts w:cs="Arial"/>
              </w:rPr>
            </w:pPr>
            <w:r>
              <w:rPr>
                <w:rFonts w:cs="Arial"/>
              </w:rPr>
              <w:t>Q1: We agree with CATT analysis and note that very long repetitions are not appropriate for some satellite systems (e.g., constraint on NGSO visible duration). We think that CE Mode A repetition rates are more realistic and give a link budget that provides a better balance between MCL and transmit duration.</w:t>
            </w:r>
          </w:p>
          <w:p w14:paraId="25F48EC9" w14:textId="77777777" w:rsidR="005E5656" w:rsidRDefault="005E5656" w:rsidP="005E5656">
            <w:pPr>
              <w:pStyle w:val="BodyText"/>
              <w:spacing w:line="256" w:lineRule="auto"/>
              <w:rPr>
                <w:rFonts w:cs="Arial"/>
              </w:rPr>
            </w:pPr>
            <w:r>
              <w:rPr>
                <w:rFonts w:cs="Arial"/>
              </w:rPr>
              <w:t>Q2: Yes</w:t>
            </w:r>
          </w:p>
          <w:p w14:paraId="460CD5B1" w14:textId="321677EF" w:rsidR="005E5656" w:rsidRDefault="005E5656" w:rsidP="005E5656">
            <w:pPr>
              <w:pStyle w:val="BodyText"/>
              <w:spacing w:line="256" w:lineRule="auto"/>
              <w:rPr>
                <w:rFonts w:cs="Arial"/>
              </w:rPr>
            </w:pPr>
            <w:r>
              <w:rPr>
                <w:rFonts w:cs="Arial"/>
              </w:rPr>
              <w:t>Q3: For eMTC, CE Mode A has a more appropriate retransmission rate and MCL. This should be used to determine realistic SNR figures for eMTC. At these SNR, eMTC offers some advantages in terms of the available data rates – evidenced by contribution from Sony.</w:t>
            </w:r>
          </w:p>
        </w:tc>
      </w:tr>
      <w:tr w:rsidR="005E5656" w:rsidRPr="00114C13" w14:paraId="0394B075" w14:textId="77777777" w:rsidTr="00190DC9">
        <w:tc>
          <w:tcPr>
            <w:tcW w:w="1795" w:type="dxa"/>
          </w:tcPr>
          <w:p w14:paraId="35CEC9EC" w14:textId="17C915FA" w:rsidR="005E5656" w:rsidRPr="00114C13" w:rsidRDefault="00740E7C" w:rsidP="005E5656">
            <w:pPr>
              <w:pStyle w:val="BodyText"/>
              <w:spacing w:line="256" w:lineRule="auto"/>
              <w:rPr>
                <w:rFonts w:eastAsiaTheme="minorEastAsia" w:cs="Arial"/>
                <w:lang w:eastAsia="zh-CN"/>
              </w:rPr>
            </w:pPr>
            <w:r>
              <w:rPr>
                <w:rFonts w:eastAsiaTheme="minorEastAsia" w:cs="Arial"/>
                <w:lang w:eastAsia="zh-CN"/>
              </w:rPr>
              <w:t>Hughes/#EchoStar</w:t>
            </w:r>
          </w:p>
        </w:tc>
        <w:tc>
          <w:tcPr>
            <w:tcW w:w="7834" w:type="dxa"/>
          </w:tcPr>
          <w:p w14:paraId="3B7941AD" w14:textId="40A27A71" w:rsidR="00740E7C" w:rsidRDefault="00740E7C" w:rsidP="00740E7C">
            <w:pPr>
              <w:pStyle w:val="BodyText"/>
              <w:spacing w:line="256" w:lineRule="auto"/>
              <w:jc w:val="both"/>
              <w:rPr>
                <w:rFonts w:cs="Arial"/>
              </w:rPr>
            </w:pPr>
            <w:r>
              <w:rPr>
                <w:rFonts w:cs="Arial"/>
              </w:rPr>
              <w:t>Q1: Agree. The maximum of TN might not be practical/realistic for NTN.</w:t>
            </w:r>
          </w:p>
          <w:p w14:paraId="35D9591F" w14:textId="77777777" w:rsidR="00740E7C" w:rsidRDefault="00740E7C" w:rsidP="00740E7C">
            <w:pPr>
              <w:pStyle w:val="BodyText"/>
              <w:spacing w:line="256" w:lineRule="auto"/>
              <w:jc w:val="both"/>
              <w:rPr>
                <w:rFonts w:cs="Arial"/>
              </w:rPr>
            </w:pPr>
            <w:r>
              <w:rPr>
                <w:rFonts w:cs="Arial"/>
              </w:rPr>
              <w:t>Q2: Agree.</w:t>
            </w:r>
          </w:p>
          <w:p w14:paraId="592535FA" w14:textId="6E3CDAD7" w:rsidR="005E5656" w:rsidRPr="00114C13" w:rsidRDefault="00740E7C" w:rsidP="00740E7C">
            <w:pPr>
              <w:pStyle w:val="BodyText"/>
              <w:spacing w:line="256" w:lineRule="auto"/>
              <w:rPr>
                <w:rFonts w:eastAsiaTheme="minorEastAsia" w:cs="Arial"/>
                <w:lang w:eastAsia="zh-CN"/>
              </w:rPr>
            </w:pPr>
            <w:r>
              <w:rPr>
                <w:rFonts w:cs="Arial"/>
              </w:rPr>
              <w:t>Q3: The SNR depends on the scenario. Agree to Samsung that adding some data for specific scenarios can increase level of the understanding.</w:t>
            </w:r>
          </w:p>
        </w:tc>
      </w:tr>
      <w:tr w:rsidR="00FC2865" w:rsidRPr="00114C13" w14:paraId="3FAFDF3D" w14:textId="77777777" w:rsidTr="00190DC9">
        <w:tc>
          <w:tcPr>
            <w:tcW w:w="1795" w:type="dxa"/>
          </w:tcPr>
          <w:p w14:paraId="7A423CE9" w14:textId="0C8071C5" w:rsidR="00FC2865" w:rsidRDefault="00FC2865" w:rsidP="00FC2865">
            <w:pPr>
              <w:pStyle w:val="BodyText"/>
              <w:spacing w:line="256" w:lineRule="auto"/>
              <w:rPr>
                <w:rFonts w:eastAsiaTheme="minorEastAsia" w:cs="Arial"/>
                <w:lang w:eastAsia="zh-CN"/>
              </w:rPr>
            </w:pPr>
            <w:r>
              <w:rPr>
                <w:rFonts w:eastAsiaTheme="minorEastAsia" w:cs="Arial"/>
                <w:lang w:eastAsia="zh-CN"/>
              </w:rPr>
              <w:t>Inmarsat</w:t>
            </w:r>
          </w:p>
        </w:tc>
        <w:tc>
          <w:tcPr>
            <w:tcW w:w="7834" w:type="dxa"/>
          </w:tcPr>
          <w:p w14:paraId="3699570D" w14:textId="77777777" w:rsidR="00FC2865" w:rsidRPr="00660CAB" w:rsidRDefault="00FC2865" w:rsidP="00FC2865">
            <w:pPr>
              <w:snapToGrid w:val="0"/>
              <w:spacing w:beforeLines="50" w:before="120" w:afterLines="50" w:after="120"/>
              <w:rPr>
                <w:rFonts w:eastAsiaTheme="minorEastAsia"/>
                <w:lang w:eastAsia="zh-CN"/>
              </w:rPr>
            </w:pPr>
            <w:r w:rsidRPr="00660CAB">
              <w:rPr>
                <w:rFonts w:eastAsiaTheme="minorEastAsia"/>
                <w:lang w:eastAsia="zh-CN"/>
              </w:rPr>
              <w:t xml:space="preserve">Q1: </w:t>
            </w:r>
            <w:r>
              <w:rPr>
                <w:rFonts w:eastAsiaTheme="minorEastAsia"/>
                <w:lang w:eastAsia="zh-CN"/>
              </w:rPr>
              <w:t xml:space="preserve">Yes, this is understood, although 40s seems a bit high.  In any case, for GEO it is potentially not a problem.  We think data should be captured in the TR to identify normal vs corner case transmission duration.  </w:t>
            </w:r>
          </w:p>
          <w:p w14:paraId="33AD6850" w14:textId="77777777" w:rsidR="00FC2865" w:rsidRPr="00660CAB" w:rsidRDefault="00FC2865" w:rsidP="00FC2865">
            <w:pPr>
              <w:snapToGrid w:val="0"/>
              <w:spacing w:beforeLines="50" w:before="120" w:afterLines="50" w:after="120"/>
              <w:rPr>
                <w:rFonts w:eastAsiaTheme="minorEastAsia"/>
                <w:lang w:eastAsia="zh-CN"/>
              </w:rPr>
            </w:pPr>
            <w:r w:rsidRPr="00660CAB">
              <w:rPr>
                <w:rFonts w:eastAsiaTheme="minorEastAsia"/>
                <w:lang w:eastAsia="zh-CN"/>
              </w:rPr>
              <w:t xml:space="preserve">Q2: </w:t>
            </w:r>
            <w:r>
              <w:rPr>
                <w:rFonts w:eastAsiaTheme="minorEastAsia"/>
                <w:lang w:eastAsia="zh-CN"/>
              </w:rPr>
              <w:t>Yes, this is understood. Whether Indoor coverage needs to be considered is debatable.  In principle if GNSS can acquire the UE may have sufficient link budget to acquire into network.  Whether this is allowed or not should be left to implementation.  The current mechanisms seem sufficient at least for Release 17.</w:t>
            </w:r>
          </w:p>
          <w:p w14:paraId="1E878FB2" w14:textId="77777777" w:rsidR="00FC2865" w:rsidRDefault="00FC2865" w:rsidP="00FC2865">
            <w:pPr>
              <w:snapToGrid w:val="0"/>
              <w:spacing w:beforeLines="50" w:before="120" w:afterLines="50" w:after="120"/>
              <w:rPr>
                <w:rFonts w:eastAsiaTheme="minorEastAsia"/>
                <w:lang w:eastAsia="zh-CN"/>
              </w:rPr>
            </w:pPr>
            <w:r w:rsidRPr="00660CAB">
              <w:rPr>
                <w:rFonts w:eastAsiaTheme="minorEastAsia"/>
                <w:lang w:eastAsia="zh-CN"/>
              </w:rPr>
              <w:t xml:space="preserve">Q3: </w:t>
            </w:r>
            <w:r>
              <w:rPr>
                <w:rFonts w:eastAsiaTheme="minorEastAsia"/>
                <w:lang w:eastAsia="zh-CN"/>
              </w:rPr>
              <w:t xml:space="preserve">We think DL SINRs down to -12/-15 dB are potentially realistic depending on beam diameter, satellite EIRP and UE NF/antenna gain.  Below -15 dB is situational.  In principle there is nothing stopping from considering SNR down to -20 </w:t>
            </w:r>
            <w:proofErr w:type="spellStart"/>
            <w:r>
              <w:rPr>
                <w:rFonts w:eastAsiaTheme="minorEastAsia"/>
                <w:lang w:eastAsia="zh-CN"/>
              </w:rPr>
              <w:t>dB.</w:t>
            </w:r>
            <w:proofErr w:type="spellEnd"/>
            <w:r>
              <w:rPr>
                <w:rFonts w:eastAsiaTheme="minorEastAsia"/>
                <w:lang w:eastAsia="zh-CN"/>
              </w:rPr>
              <w:t xml:space="preserve">  Single tone 3.75 kHz SCS operation is very likely to be employed.</w:t>
            </w:r>
          </w:p>
          <w:p w14:paraId="5A27B0A0" w14:textId="51A04FD8" w:rsidR="00FC2865" w:rsidRDefault="00FC2865" w:rsidP="00FC2865">
            <w:pPr>
              <w:pStyle w:val="BodyText"/>
              <w:spacing w:line="256" w:lineRule="auto"/>
              <w:rPr>
                <w:rFonts w:eastAsiaTheme="minorEastAsia" w:cs="Arial"/>
                <w:lang w:eastAsia="zh-CN"/>
              </w:rPr>
            </w:pPr>
            <w:r>
              <w:rPr>
                <w:rFonts w:eastAsiaTheme="minorEastAsia"/>
                <w:lang w:eastAsia="zh-CN"/>
              </w:rPr>
              <w:t xml:space="preserve">General comment: what is the objective of these questions?  </w:t>
            </w:r>
          </w:p>
        </w:tc>
      </w:tr>
      <w:tr w:rsidR="00DA7E41" w:rsidRPr="00114C13" w14:paraId="2ECC113C" w14:textId="77777777" w:rsidTr="00190DC9">
        <w:tc>
          <w:tcPr>
            <w:tcW w:w="1795" w:type="dxa"/>
          </w:tcPr>
          <w:p w14:paraId="5913FD54" w14:textId="6FDB51C6" w:rsidR="00DA7E41" w:rsidRDefault="00DA7E41" w:rsidP="00DA7E41">
            <w:pPr>
              <w:pStyle w:val="BodyText"/>
              <w:spacing w:line="256" w:lineRule="auto"/>
              <w:rPr>
                <w:rFonts w:eastAsiaTheme="minorEastAsia" w:cs="Arial"/>
                <w:lang w:eastAsia="zh-CN"/>
              </w:rPr>
            </w:pPr>
            <w:r>
              <w:rPr>
                <w:rFonts w:eastAsiaTheme="minorEastAsia" w:cs="Arial"/>
                <w:lang w:eastAsia="zh-CN"/>
              </w:rPr>
              <w:t>SONY2</w:t>
            </w:r>
          </w:p>
        </w:tc>
        <w:tc>
          <w:tcPr>
            <w:tcW w:w="7834" w:type="dxa"/>
          </w:tcPr>
          <w:p w14:paraId="4BDD0700" w14:textId="77777777" w:rsidR="00DA7E41" w:rsidRDefault="00DA7E41" w:rsidP="00DA7E41">
            <w:pPr>
              <w:pStyle w:val="BodyText"/>
              <w:spacing w:line="256" w:lineRule="auto"/>
              <w:rPr>
                <w:rFonts w:eastAsiaTheme="minorEastAsia" w:cs="Arial"/>
                <w:lang w:eastAsia="zh-CN"/>
              </w:rPr>
            </w:pPr>
            <w:r>
              <w:rPr>
                <w:rFonts w:eastAsiaTheme="minorEastAsia" w:cs="Arial"/>
                <w:lang w:eastAsia="zh-CN"/>
              </w:rPr>
              <w:t>Q1. Agree</w:t>
            </w:r>
          </w:p>
          <w:p w14:paraId="79625E64" w14:textId="77777777" w:rsidR="00DA7E41" w:rsidRDefault="00DA7E41" w:rsidP="00DA7E41">
            <w:pPr>
              <w:pStyle w:val="BodyText"/>
              <w:spacing w:line="256" w:lineRule="auto"/>
              <w:rPr>
                <w:rFonts w:eastAsiaTheme="minorEastAsia" w:cs="Arial"/>
                <w:lang w:eastAsia="zh-CN"/>
              </w:rPr>
            </w:pPr>
            <w:r>
              <w:rPr>
                <w:rFonts w:eastAsiaTheme="minorEastAsia" w:cs="Arial"/>
                <w:lang w:eastAsia="zh-CN"/>
              </w:rPr>
              <w:lastRenderedPageBreak/>
              <w:t>Q2. For the DL, a minimum SNR of -20dB for 164dB MCL is reasonable</w:t>
            </w:r>
          </w:p>
          <w:p w14:paraId="4DCC28E6" w14:textId="77777777" w:rsidR="00DA7E41" w:rsidRDefault="00DA7E41" w:rsidP="00DA7E41">
            <w:pPr>
              <w:pStyle w:val="BodyText"/>
              <w:spacing w:line="256" w:lineRule="auto"/>
              <w:rPr>
                <w:rFonts w:eastAsiaTheme="minorEastAsia" w:cs="Arial"/>
                <w:lang w:eastAsia="zh-CN"/>
              </w:rPr>
            </w:pPr>
            <w:r>
              <w:rPr>
                <w:rFonts w:eastAsiaTheme="minorEastAsia" w:cs="Arial"/>
                <w:lang w:eastAsia="zh-CN"/>
              </w:rPr>
              <w:t>Q3. SNR &gt;= -10dB. Number of repetitions &lt;= 32.</w:t>
            </w:r>
          </w:p>
          <w:p w14:paraId="6EEA5502" w14:textId="2C49E216" w:rsidR="00DA7E41" w:rsidRDefault="00DA7E41" w:rsidP="00DA7E41">
            <w:pPr>
              <w:pStyle w:val="BodyText"/>
              <w:spacing w:line="256" w:lineRule="auto"/>
              <w:rPr>
                <w:rFonts w:cs="Arial"/>
              </w:rPr>
            </w:pPr>
            <w:r w:rsidRPr="001E122D">
              <w:rPr>
                <w:rFonts w:eastAsiaTheme="minorEastAsia" w:cs="Arial"/>
                <w:b/>
                <w:bCs/>
                <w:lang w:eastAsia="zh-CN"/>
              </w:rPr>
              <w:t>General comment</w:t>
            </w:r>
            <w:r>
              <w:rPr>
                <w:rFonts w:eastAsiaTheme="minorEastAsia" w:cs="Arial"/>
                <w:lang w:eastAsia="zh-CN"/>
              </w:rPr>
              <w:t xml:space="preserve">: we are meant to be focussing on minimum essential functionality. We should not be considering coverage enhancements to account for penetration through containers or foliage. Such coverage enhancement can be considered as Rel-18 enhancements. In other words, enhancements to meet the </w:t>
            </w:r>
            <w:proofErr w:type="spellStart"/>
            <w:r>
              <w:rPr>
                <w:rFonts w:eastAsiaTheme="minorEastAsia" w:cs="Arial"/>
                <w:lang w:eastAsia="zh-CN"/>
              </w:rPr>
              <w:t>mMTC</w:t>
            </w:r>
            <w:proofErr w:type="spellEnd"/>
            <w:r>
              <w:rPr>
                <w:rFonts w:eastAsiaTheme="minorEastAsia" w:cs="Arial"/>
                <w:lang w:eastAsia="zh-CN"/>
              </w:rPr>
              <w:t xml:space="preserve"> KPIs of coverage, latency, throughput, </w:t>
            </w:r>
            <w:proofErr w:type="gramStart"/>
            <w:r>
              <w:rPr>
                <w:rFonts w:eastAsiaTheme="minorEastAsia" w:cs="Arial"/>
                <w:lang w:eastAsia="zh-CN"/>
              </w:rPr>
              <w:t>connection</w:t>
            </w:r>
            <w:proofErr w:type="gramEnd"/>
            <w:r>
              <w:rPr>
                <w:rFonts w:eastAsiaTheme="minorEastAsia" w:cs="Arial"/>
                <w:lang w:eastAsia="zh-CN"/>
              </w:rPr>
              <w:t xml:space="preserve"> density and battery lifetime can be considered as Rel-18 enhancements.</w:t>
            </w:r>
          </w:p>
        </w:tc>
      </w:tr>
      <w:tr w:rsidR="00DA7E41" w:rsidRPr="00114C13" w14:paraId="580A1397" w14:textId="77777777" w:rsidTr="00CD1581">
        <w:tc>
          <w:tcPr>
            <w:tcW w:w="1795" w:type="dxa"/>
            <w:shd w:val="clear" w:color="auto" w:fill="auto"/>
          </w:tcPr>
          <w:p w14:paraId="65BDE6AA" w14:textId="3E9C9D23" w:rsidR="00DA7E41" w:rsidRPr="00CD1581" w:rsidRDefault="00CD1581" w:rsidP="00DA7E41">
            <w:pPr>
              <w:pStyle w:val="BodyText"/>
              <w:spacing w:line="256" w:lineRule="auto"/>
              <w:rPr>
                <w:rFonts w:eastAsiaTheme="minorEastAsia" w:cs="Arial"/>
                <w:lang w:eastAsia="zh-CN"/>
              </w:rPr>
            </w:pPr>
            <w:r w:rsidRPr="00CD1581">
              <w:rPr>
                <w:rFonts w:eastAsiaTheme="minorEastAsia" w:cs="Arial"/>
                <w:lang w:eastAsia="zh-CN"/>
              </w:rPr>
              <w:lastRenderedPageBreak/>
              <w:t>MediaTek</w:t>
            </w:r>
          </w:p>
        </w:tc>
        <w:tc>
          <w:tcPr>
            <w:tcW w:w="7834" w:type="dxa"/>
            <w:shd w:val="clear" w:color="auto" w:fill="auto"/>
          </w:tcPr>
          <w:p w14:paraId="1945151E" w14:textId="77777777" w:rsidR="00DA7E41" w:rsidRPr="00CD1581" w:rsidRDefault="00CD1581" w:rsidP="00DA7E41">
            <w:pPr>
              <w:pStyle w:val="BodyText"/>
              <w:spacing w:line="256" w:lineRule="auto"/>
              <w:rPr>
                <w:rFonts w:cs="Arial"/>
              </w:rPr>
            </w:pPr>
            <w:r w:rsidRPr="00CD1581">
              <w:rPr>
                <w:rFonts w:cs="Arial"/>
              </w:rPr>
              <w:t>Q1: Yes</w:t>
            </w:r>
          </w:p>
          <w:p w14:paraId="034BD1B8" w14:textId="77777777" w:rsidR="00CD1581" w:rsidRPr="00CD1581" w:rsidRDefault="00CD1581" w:rsidP="00DA7E41">
            <w:pPr>
              <w:pStyle w:val="BodyText"/>
              <w:spacing w:line="256" w:lineRule="auto"/>
              <w:rPr>
                <w:rFonts w:cs="Arial"/>
              </w:rPr>
            </w:pPr>
            <w:r w:rsidRPr="00CD1581">
              <w:rPr>
                <w:rFonts w:cs="Arial"/>
              </w:rPr>
              <w:t>Q2: Yes</w:t>
            </w:r>
          </w:p>
          <w:p w14:paraId="4146E69E" w14:textId="2AE55471" w:rsidR="00CD1581" w:rsidRPr="00CD1581" w:rsidRDefault="00CD1581" w:rsidP="00DA7E41">
            <w:pPr>
              <w:pStyle w:val="BodyText"/>
              <w:spacing w:line="256" w:lineRule="auto"/>
              <w:rPr>
                <w:rFonts w:cs="Arial"/>
              </w:rPr>
            </w:pPr>
            <w:r w:rsidRPr="00CD1581">
              <w:rPr>
                <w:rFonts w:cs="Arial"/>
              </w:rPr>
              <w:t xml:space="preserve">Q3: </w:t>
            </w:r>
            <w:r>
              <w:rPr>
                <w:rFonts w:cs="Arial"/>
              </w:rPr>
              <w:t xml:space="preserve">SNR &gt;=-10 dB, number of </w:t>
            </w:r>
            <w:proofErr w:type="spellStart"/>
            <w:r>
              <w:rPr>
                <w:rFonts w:cs="Arial"/>
              </w:rPr>
              <w:t>repetititons</w:t>
            </w:r>
            <w:proofErr w:type="spellEnd"/>
            <w:r>
              <w:rPr>
                <w:rFonts w:cs="Arial"/>
              </w:rPr>
              <w:t xml:space="preserve"> &lt;=</w:t>
            </w:r>
            <w:proofErr w:type="gramStart"/>
            <w:r>
              <w:rPr>
                <w:rFonts w:cs="Arial"/>
              </w:rPr>
              <w:t>32 .</w:t>
            </w:r>
            <w:proofErr w:type="gramEnd"/>
            <w:r>
              <w:rPr>
                <w:rFonts w:cs="Arial"/>
              </w:rPr>
              <w:t xml:space="preserve"> Same views as SONY on not </w:t>
            </w:r>
            <w:r w:rsidRPr="00CD1581">
              <w:rPr>
                <w:rFonts w:cs="Arial"/>
              </w:rPr>
              <w:t>considering coverage enhancements to account for penetration through containers or foliage</w:t>
            </w:r>
            <w:r>
              <w:rPr>
                <w:rFonts w:cs="Arial"/>
              </w:rPr>
              <w:t xml:space="preserve"> in Rel-17 timeframe.</w:t>
            </w:r>
          </w:p>
        </w:tc>
      </w:tr>
      <w:tr w:rsidR="00DA7E41" w:rsidRPr="00114C13" w14:paraId="03AF6956" w14:textId="77777777" w:rsidTr="00190DC9">
        <w:tc>
          <w:tcPr>
            <w:tcW w:w="1795" w:type="dxa"/>
          </w:tcPr>
          <w:p w14:paraId="159E59AE" w14:textId="0EB92E61" w:rsidR="00DA7E41" w:rsidRDefault="00DA7E41" w:rsidP="00DA7E41">
            <w:pPr>
              <w:pStyle w:val="BodyText"/>
              <w:spacing w:line="256" w:lineRule="auto"/>
              <w:rPr>
                <w:rFonts w:eastAsiaTheme="minorEastAsia" w:cs="Arial"/>
                <w:lang w:eastAsia="zh-CN"/>
              </w:rPr>
            </w:pPr>
          </w:p>
        </w:tc>
        <w:tc>
          <w:tcPr>
            <w:tcW w:w="7834" w:type="dxa"/>
          </w:tcPr>
          <w:p w14:paraId="76E3292C" w14:textId="77777777" w:rsidR="00DA7E41" w:rsidRDefault="00DA7E41" w:rsidP="00DA7E41">
            <w:pPr>
              <w:pStyle w:val="BodyText"/>
              <w:spacing w:line="256" w:lineRule="auto"/>
              <w:rPr>
                <w:rFonts w:eastAsiaTheme="minorEastAsia" w:cs="Arial"/>
                <w:lang w:eastAsia="zh-CN"/>
              </w:rPr>
            </w:pPr>
          </w:p>
        </w:tc>
      </w:tr>
      <w:tr w:rsidR="00DA7E41" w:rsidRPr="00114C13" w14:paraId="6385FBBC" w14:textId="77777777" w:rsidTr="00190DC9">
        <w:tc>
          <w:tcPr>
            <w:tcW w:w="1795" w:type="dxa"/>
          </w:tcPr>
          <w:p w14:paraId="7B68AE87" w14:textId="77777777" w:rsidR="00DA7E41" w:rsidRDefault="00DA7E41" w:rsidP="00DA7E41">
            <w:pPr>
              <w:pStyle w:val="BodyText"/>
              <w:spacing w:line="256" w:lineRule="auto"/>
              <w:rPr>
                <w:rFonts w:eastAsiaTheme="minorEastAsia" w:cs="Arial"/>
                <w:lang w:eastAsia="zh-CN"/>
              </w:rPr>
            </w:pPr>
          </w:p>
        </w:tc>
        <w:tc>
          <w:tcPr>
            <w:tcW w:w="7834" w:type="dxa"/>
          </w:tcPr>
          <w:p w14:paraId="79FC6A46" w14:textId="77777777" w:rsidR="00DA7E41" w:rsidRDefault="00DA7E41" w:rsidP="00DA7E41">
            <w:pPr>
              <w:pStyle w:val="BodyText"/>
              <w:spacing w:line="256" w:lineRule="auto"/>
              <w:rPr>
                <w:rFonts w:eastAsiaTheme="minorEastAsia" w:cs="Arial"/>
                <w:lang w:eastAsia="zh-CN"/>
              </w:rPr>
            </w:pPr>
          </w:p>
        </w:tc>
      </w:tr>
    </w:tbl>
    <w:p w14:paraId="46325049" w14:textId="77777777" w:rsidR="00291B77" w:rsidRDefault="00291B77" w:rsidP="00EC7BA6">
      <w:pPr>
        <w:pStyle w:val="BodyText"/>
      </w:pPr>
    </w:p>
    <w:p w14:paraId="133EE4B4" w14:textId="77777777" w:rsidR="00291B77" w:rsidRDefault="00291B77" w:rsidP="00EC7BA6">
      <w:pPr>
        <w:pStyle w:val="BodyText"/>
      </w:pPr>
    </w:p>
    <w:p w14:paraId="3761D538" w14:textId="77777777" w:rsidR="00291B77" w:rsidRDefault="00291B77" w:rsidP="00EC7BA6">
      <w:pPr>
        <w:pStyle w:val="BodyText"/>
      </w:pPr>
    </w:p>
    <w:p w14:paraId="3AA05948" w14:textId="7C9A4ABE" w:rsidR="00291B77" w:rsidRPr="004E7424" w:rsidRDefault="00291B77" w:rsidP="00291B77">
      <w:pPr>
        <w:pStyle w:val="Heading3"/>
        <w:rPr>
          <w:lang w:val="en-US"/>
        </w:rPr>
      </w:pPr>
      <w:r>
        <w:rPr>
          <w:lang w:val="en-US"/>
        </w:rPr>
        <w:t xml:space="preserve">FIRST ROUND - </w:t>
      </w:r>
      <w:r w:rsidRPr="004E7424">
        <w:rPr>
          <w:lang w:val="en-US"/>
        </w:rPr>
        <w:t>Additional Path Losses</w:t>
      </w:r>
    </w:p>
    <w:bookmarkEnd w:id="3"/>
    <w:p w14:paraId="0252AEF5" w14:textId="77777777" w:rsidR="008F05F7" w:rsidRDefault="008F05F7" w:rsidP="004502DC">
      <w:pPr>
        <w:snapToGrid w:val="0"/>
        <w:spacing w:beforeLines="50" w:before="120" w:afterLines="50" w:after="120"/>
        <w:rPr>
          <w:rFonts w:eastAsiaTheme="minorEastAsia"/>
          <w:lang w:eastAsia="zh-CN"/>
        </w:rPr>
      </w:pPr>
    </w:p>
    <w:p w14:paraId="140FEFE2" w14:textId="77777777" w:rsidR="00850B68" w:rsidRDefault="00850B68" w:rsidP="004502DC">
      <w:pPr>
        <w:snapToGrid w:val="0"/>
        <w:spacing w:beforeLines="50" w:before="120" w:afterLines="50" w:after="120"/>
        <w:rPr>
          <w:rFonts w:eastAsiaTheme="minorEastAsia"/>
          <w:lang w:eastAsia="zh-CN"/>
        </w:rPr>
      </w:pPr>
      <w:r>
        <w:rPr>
          <w:rFonts w:eastAsiaTheme="minorEastAsia"/>
          <w:lang w:eastAsia="zh-CN"/>
        </w:rPr>
        <w:t>On Q1 “</w:t>
      </w:r>
      <w:r>
        <w:rPr>
          <w:rFonts w:eastAsiaTheme="minorEastAsia"/>
          <w:b/>
          <w:i/>
          <w:lang w:eastAsia="zh-CN"/>
        </w:rPr>
        <w:t xml:space="preserve">transmission of </w:t>
      </w:r>
      <w:r w:rsidRPr="00291B77">
        <w:rPr>
          <w:rFonts w:eastAsiaTheme="minorEastAsia"/>
          <w:b/>
          <w:i/>
          <w:lang w:eastAsia="zh-CN"/>
        </w:rPr>
        <w:t xml:space="preserve">a single TBS </w:t>
      </w:r>
      <w:r>
        <w:rPr>
          <w:rFonts w:eastAsiaTheme="minorEastAsia"/>
          <w:b/>
          <w:i/>
          <w:lang w:eastAsia="zh-CN"/>
        </w:rPr>
        <w:t xml:space="preserve">with single tone </w:t>
      </w:r>
      <w:r w:rsidRPr="00291B77">
        <w:rPr>
          <w:rFonts w:eastAsiaTheme="minorEastAsia"/>
          <w:b/>
          <w:i/>
          <w:lang w:eastAsia="zh-CN"/>
        </w:rPr>
        <w:t>in extreme coverage</w:t>
      </w:r>
      <w:r>
        <w:rPr>
          <w:rFonts w:eastAsiaTheme="minorEastAsia"/>
          <w:b/>
          <w:i/>
          <w:lang w:eastAsia="zh-CN"/>
        </w:rPr>
        <w:t xml:space="preserve"> at MCL=164 dB that can be as long as 40 seconds</w:t>
      </w:r>
      <w:r>
        <w:rPr>
          <w:rFonts w:eastAsiaTheme="minorEastAsia"/>
          <w:lang w:eastAsia="zh-CN"/>
        </w:rPr>
        <w:t xml:space="preserve">”, ZTE, Samsung, Apple, OPPO, Gatehouse, Nokia, Huawei, </w:t>
      </w:r>
      <w:proofErr w:type="spellStart"/>
      <w:r>
        <w:rPr>
          <w:rFonts w:eastAsiaTheme="minorEastAsia"/>
          <w:lang w:eastAsia="zh-CN"/>
        </w:rPr>
        <w:t>Echostar</w:t>
      </w:r>
      <w:proofErr w:type="spellEnd"/>
      <w:r>
        <w:rPr>
          <w:rFonts w:eastAsiaTheme="minorEastAsia"/>
          <w:lang w:eastAsia="zh-CN"/>
        </w:rPr>
        <w:t>/</w:t>
      </w:r>
      <w:proofErr w:type="spellStart"/>
      <w:r>
        <w:rPr>
          <w:rFonts w:eastAsiaTheme="minorEastAsia"/>
          <w:lang w:eastAsia="zh-CN"/>
        </w:rPr>
        <w:t>Hugues</w:t>
      </w:r>
      <w:proofErr w:type="spellEnd"/>
      <w:r>
        <w:rPr>
          <w:rFonts w:eastAsiaTheme="minorEastAsia"/>
          <w:lang w:eastAsia="zh-CN"/>
        </w:rPr>
        <w:t xml:space="preserve">, Inmarsat, SONY, MediaTek commented this is understanding. </w:t>
      </w:r>
    </w:p>
    <w:p w14:paraId="7EE73286" w14:textId="24F3229E" w:rsidR="00850B68" w:rsidRDefault="00850B68" w:rsidP="004502DC">
      <w:pPr>
        <w:snapToGrid w:val="0"/>
        <w:spacing w:beforeLines="50" w:before="120" w:afterLines="50" w:after="120"/>
        <w:rPr>
          <w:rFonts w:eastAsiaTheme="minorEastAsia"/>
          <w:lang w:eastAsia="zh-CN"/>
        </w:rPr>
      </w:pPr>
      <w:r>
        <w:rPr>
          <w:rFonts w:eastAsiaTheme="minorEastAsia"/>
          <w:lang w:eastAsia="zh-CN"/>
        </w:rPr>
        <w:t xml:space="preserve">CATT mentioned </w:t>
      </w:r>
      <w:r>
        <w:rPr>
          <w:rFonts w:eastAsiaTheme="minorEastAsia" w:cs="Arial"/>
          <w:lang w:eastAsia="zh-CN"/>
        </w:rPr>
        <w:t>r</w:t>
      </w:r>
      <w:r>
        <w:rPr>
          <w:rFonts w:eastAsiaTheme="minorEastAsia" w:cs="Arial" w:hint="eastAsia"/>
          <w:lang w:eastAsia="zh-CN"/>
        </w:rPr>
        <w:t xml:space="preserve">egarding this </w:t>
      </w:r>
      <w:r>
        <w:rPr>
          <w:rFonts w:eastAsiaTheme="minorEastAsia" w:cs="Arial"/>
          <w:lang w:eastAsia="zh-CN"/>
        </w:rPr>
        <w:t>proposal</w:t>
      </w:r>
      <w:r>
        <w:rPr>
          <w:rFonts w:eastAsiaTheme="minorEastAsia" w:cs="Arial" w:hint="eastAsia"/>
          <w:lang w:eastAsia="zh-CN"/>
        </w:rPr>
        <w:t xml:space="preserve">, the </w:t>
      </w:r>
      <w:r>
        <w:rPr>
          <w:rFonts w:eastAsiaTheme="minorEastAsia" w:cs="Arial"/>
          <w:lang w:eastAsia="zh-CN"/>
        </w:rPr>
        <w:t>question</w:t>
      </w:r>
      <w:r>
        <w:rPr>
          <w:rFonts w:eastAsiaTheme="minorEastAsia" w:cs="Arial" w:hint="eastAsia"/>
          <w:lang w:eastAsia="zh-CN"/>
        </w:rPr>
        <w:t xml:space="preserve"> point is what </w:t>
      </w:r>
      <w:proofErr w:type="gramStart"/>
      <w:r>
        <w:rPr>
          <w:rFonts w:eastAsiaTheme="minorEastAsia" w:cs="Arial" w:hint="eastAsia"/>
          <w:lang w:eastAsia="zh-CN"/>
        </w:rPr>
        <w:t>is realistic SINR range</w:t>
      </w:r>
      <w:proofErr w:type="gramEnd"/>
      <w:r>
        <w:rPr>
          <w:rFonts w:eastAsiaTheme="minorEastAsia" w:cs="Arial" w:hint="eastAsia"/>
          <w:lang w:eastAsia="zh-CN"/>
        </w:rPr>
        <w:t xml:space="preserve">.  </w:t>
      </w:r>
      <w:r>
        <w:rPr>
          <w:rFonts w:eastAsiaTheme="minorEastAsia" w:cs="Arial"/>
          <w:lang w:eastAsia="zh-CN"/>
        </w:rPr>
        <w:t>F</w:t>
      </w:r>
      <w:r>
        <w:rPr>
          <w:rFonts w:eastAsiaTheme="minorEastAsia" w:cs="Arial" w:hint="eastAsia"/>
          <w:lang w:eastAsia="zh-CN"/>
        </w:rPr>
        <w:t xml:space="preserve">rom our </w:t>
      </w:r>
      <w:r>
        <w:rPr>
          <w:rFonts w:eastAsiaTheme="minorEastAsia" w:cs="Arial"/>
          <w:lang w:eastAsia="zh-CN"/>
        </w:rPr>
        <w:t>perspective</w:t>
      </w:r>
      <w:r>
        <w:rPr>
          <w:rFonts w:eastAsiaTheme="minorEastAsia" w:cs="Arial" w:hint="eastAsia"/>
          <w:lang w:eastAsia="zh-CN"/>
        </w:rPr>
        <w:t xml:space="preserve">, for LEO case, it should be careful to confirm if very long repetition is feasible. </w:t>
      </w:r>
      <w:r>
        <w:rPr>
          <w:rFonts w:eastAsiaTheme="minorEastAsia" w:cs="Arial"/>
          <w:lang w:eastAsia="zh-CN"/>
        </w:rPr>
        <w:t>I</w:t>
      </w:r>
      <w:r>
        <w:rPr>
          <w:rFonts w:eastAsiaTheme="minorEastAsia" w:cs="Arial" w:hint="eastAsia"/>
          <w:lang w:eastAsia="zh-CN"/>
        </w:rPr>
        <w:t>n some cases, the visible time duration of one satellite is less 20 seconds, it is hard to support 40s transmission duration.</w:t>
      </w:r>
      <w:r>
        <w:rPr>
          <w:rFonts w:eastAsiaTheme="minorEastAsia"/>
          <w:lang w:eastAsia="zh-CN"/>
        </w:rPr>
        <w:t xml:space="preserve"> This comment was supported by </w:t>
      </w:r>
      <w:proofErr w:type="spellStart"/>
      <w:r>
        <w:rPr>
          <w:rFonts w:eastAsiaTheme="minorEastAsia"/>
          <w:lang w:eastAsia="zh-CN"/>
        </w:rPr>
        <w:t>Omnispace</w:t>
      </w:r>
      <w:proofErr w:type="spellEnd"/>
      <w:r>
        <w:rPr>
          <w:rFonts w:eastAsiaTheme="minorEastAsia"/>
          <w:lang w:eastAsia="zh-CN"/>
        </w:rPr>
        <w:t xml:space="preserve">, </w:t>
      </w:r>
      <w:proofErr w:type="spellStart"/>
      <w:r>
        <w:rPr>
          <w:rFonts w:eastAsiaTheme="minorEastAsia"/>
          <w:lang w:eastAsia="zh-CN"/>
        </w:rPr>
        <w:t>Echostar</w:t>
      </w:r>
      <w:proofErr w:type="spellEnd"/>
      <w:r>
        <w:rPr>
          <w:rFonts w:eastAsiaTheme="minorEastAsia"/>
          <w:lang w:eastAsia="zh-CN"/>
        </w:rPr>
        <w:t xml:space="preserve">/Hughes, </w:t>
      </w:r>
    </w:p>
    <w:p w14:paraId="13B08123" w14:textId="77777777" w:rsidR="00850B68" w:rsidRDefault="00850B68" w:rsidP="004502DC">
      <w:pPr>
        <w:snapToGrid w:val="0"/>
        <w:spacing w:beforeLines="50" w:before="120" w:afterLines="50" w:after="120"/>
        <w:rPr>
          <w:rFonts w:eastAsiaTheme="minorEastAsia"/>
          <w:lang w:eastAsia="zh-CN"/>
        </w:rPr>
      </w:pPr>
      <w:r>
        <w:rPr>
          <w:rFonts w:eastAsiaTheme="minorEastAsia"/>
          <w:lang w:eastAsia="zh-CN"/>
        </w:rPr>
        <w:t>On Q2 “</w:t>
      </w:r>
      <w:r w:rsidRPr="00291B77">
        <w:rPr>
          <w:rFonts w:eastAsiaTheme="minorEastAsia"/>
          <w:b/>
          <w:i/>
          <w:lang w:eastAsia="zh-CN"/>
        </w:rPr>
        <w:t xml:space="preserve">SNR levels consistent with extreme coverage </w:t>
      </w:r>
      <w:r>
        <w:rPr>
          <w:rFonts w:eastAsiaTheme="minorEastAsia"/>
          <w:b/>
          <w:i/>
          <w:lang w:eastAsia="zh-CN"/>
        </w:rPr>
        <w:t xml:space="preserve">in extreme coverage </w:t>
      </w:r>
      <w:r w:rsidRPr="00291B77">
        <w:rPr>
          <w:rFonts w:eastAsiaTheme="minorEastAsia"/>
          <w:b/>
          <w:i/>
          <w:lang w:eastAsia="zh-CN"/>
        </w:rPr>
        <w:t>with MCL = 164 dB</w:t>
      </w:r>
      <w:r>
        <w:rPr>
          <w:rFonts w:eastAsiaTheme="minorEastAsia"/>
          <w:b/>
          <w:i/>
          <w:lang w:eastAsia="zh-CN"/>
        </w:rPr>
        <w:t xml:space="preserve"> can be in the order of -20 dB</w:t>
      </w:r>
      <w:r>
        <w:rPr>
          <w:rFonts w:eastAsiaTheme="minorEastAsia"/>
          <w:lang w:eastAsia="zh-CN"/>
        </w:rPr>
        <w:t xml:space="preserve">”, ZTE, Samsung, Apple, OPPO, Gatehouse, Huawei, </w:t>
      </w:r>
      <w:proofErr w:type="spellStart"/>
      <w:r>
        <w:rPr>
          <w:rFonts w:eastAsiaTheme="minorEastAsia"/>
          <w:lang w:eastAsia="zh-CN"/>
        </w:rPr>
        <w:t>Ominsapce</w:t>
      </w:r>
      <w:proofErr w:type="spellEnd"/>
      <w:r>
        <w:rPr>
          <w:rFonts w:eastAsiaTheme="minorEastAsia"/>
          <w:lang w:eastAsia="zh-CN"/>
        </w:rPr>
        <w:t xml:space="preserve">, </w:t>
      </w:r>
      <w:proofErr w:type="spellStart"/>
      <w:r>
        <w:rPr>
          <w:rFonts w:eastAsiaTheme="minorEastAsia"/>
          <w:lang w:eastAsia="zh-CN"/>
        </w:rPr>
        <w:t>Echostar</w:t>
      </w:r>
      <w:proofErr w:type="spellEnd"/>
      <w:r>
        <w:rPr>
          <w:rFonts w:eastAsiaTheme="minorEastAsia"/>
          <w:lang w:eastAsia="zh-CN"/>
        </w:rPr>
        <w:t xml:space="preserve">/Hughes, Inmarsat, Sony, MediaTek commented this is understanding. Samsung commented it can be a few dBs higher than -20 </w:t>
      </w:r>
      <w:proofErr w:type="spellStart"/>
      <w:r>
        <w:rPr>
          <w:rFonts w:eastAsiaTheme="minorEastAsia"/>
          <w:lang w:eastAsia="zh-CN"/>
        </w:rPr>
        <w:t>dB.</w:t>
      </w:r>
      <w:proofErr w:type="spellEnd"/>
      <w:r>
        <w:rPr>
          <w:rFonts w:eastAsiaTheme="minorEastAsia"/>
          <w:lang w:eastAsia="zh-CN"/>
        </w:rPr>
        <w:t xml:space="preserve"> Nokia mentioned </w:t>
      </w:r>
      <w:r w:rsidRPr="00850B68">
        <w:rPr>
          <w:rFonts w:eastAsiaTheme="minorEastAsia"/>
          <w:lang w:eastAsia="zh-CN"/>
        </w:rPr>
        <w:t>TS 36.104 defines NPUSH limits around -12 to -13 dB SNR using 64 repetitions</w:t>
      </w:r>
      <w:r>
        <w:rPr>
          <w:rFonts w:eastAsiaTheme="minorEastAsia"/>
          <w:lang w:eastAsia="zh-CN"/>
        </w:rPr>
        <w:t xml:space="preserve">. </w:t>
      </w:r>
    </w:p>
    <w:p w14:paraId="1E83C60A" w14:textId="36D57F66" w:rsidR="00850B68" w:rsidRDefault="00850B68" w:rsidP="004502DC">
      <w:pPr>
        <w:snapToGrid w:val="0"/>
        <w:spacing w:beforeLines="50" w:before="120" w:afterLines="50" w:after="120"/>
        <w:rPr>
          <w:rFonts w:eastAsiaTheme="minorEastAsia"/>
          <w:lang w:eastAsia="zh-CN"/>
        </w:rPr>
      </w:pPr>
      <w:r>
        <w:rPr>
          <w:rFonts w:eastAsiaTheme="minorEastAsia"/>
          <w:lang w:eastAsia="zh-CN"/>
        </w:rPr>
        <w:t>CMCC commented that i</w:t>
      </w:r>
      <w:r w:rsidRPr="00850B68">
        <w:rPr>
          <w:rFonts w:eastAsiaTheme="minorEastAsia"/>
          <w:lang w:eastAsia="zh-CN"/>
        </w:rPr>
        <w:t xml:space="preserve">n CMCC’s commercial terrestrial NB-IoT network, the acceptable coverage extreme is about -10 </w:t>
      </w:r>
      <w:proofErr w:type="spellStart"/>
      <w:r w:rsidRPr="00850B68">
        <w:rPr>
          <w:rFonts w:eastAsiaTheme="minorEastAsia"/>
          <w:lang w:eastAsia="zh-CN"/>
        </w:rPr>
        <w:t>dB.</w:t>
      </w:r>
      <w:proofErr w:type="spellEnd"/>
      <w:r w:rsidRPr="00850B68">
        <w:rPr>
          <w:rFonts w:eastAsiaTheme="minorEastAsia"/>
          <w:lang w:eastAsia="zh-CN"/>
        </w:rPr>
        <w:t xml:space="preserve"> When the repetition number grows up to 128, the coverage gain gets margin, while the IoT device capacity decreases significantly due to enormous resource overhead.</w:t>
      </w:r>
    </w:p>
    <w:p w14:paraId="43B9A3EC" w14:textId="3F628EA0" w:rsidR="00850B68" w:rsidRDefault="00850B68" w:rsidP="004502DC">
      <w:pPr>
        <w:snapToGrid w:val="0"/>
        <w:spacing w:beforeLines="50" w:before="120" w:afterLines="50" w:after="120"/>
        <w:rPr>
          <w:rFonts w:eastAsiaTheme="minorEastAsia"/>
          <w:lang w:eastAsia="zh-CN"/>
        </w:rPr>
      </w:pPr>
      <w:r>
        <w:rPr>
          <w:rFonts w:eastAsiaTheme="minorEastAsia"/>
          <w:lang w:eastAsia="zh-CN"/>
        </w:rPr>
        <w:t>Inmarsat commented w</w:t>
      </w:r>
      <w:r w:rsidRPr="00850B68">
        <w:rPr>
          <w:rFonts w:eastAsiaTheme="minorEastAsia"/>
          <w:lang w:eastAsia="zh-CN"/>
        </w:rPr>
        <w:t>hether Indoor coverage needs to be considered is debatable.  In principle if GNSS can acquire the UE may have sufficient link budget to acquire into network.  Whether this is allowed or not should be left to implementation.  The current mechanisms seem sufficient at least for Release 17</w:t>
      </w:r>
    </w:p>
    <w:p w14:paraId="04FACFAC" w14:textId="4ADB3286" w:rsidR="00850B68" w:rsidRDefault="00850B68" w:rsidP="004502DC">
      <w:pPr>
        <w:snapToGrid w:val="0"/>
        <w:spacing w:beforeLines="50" w:before="120" w:afterLines="50" w:after="120"/>
        <w:rPr>
          <w:rFonts w:eastAsiaTheme="minorEastAsia"/>
          <w:lang w:eastAsia="zh-CN"/>
        </w:rPr>
      </w:pPr>
      <w:r>
        <w:rPr>
          <w:rFonts w:eastAsiaTheme="minorEastAsia"/>
          <w:lang w:eastAsia="zh-CN"/>
        </w:rPr>
        <w:t>On Q3 “</w:t>
      </w:r>
      <w:r>
        <w:rPr>
          <w:rFonts w:eastAsiaTheme="minorEastAsia"/>
          <w:b/>
          <w:i/>
          <w:lang w:eastAsia="zh-CN"/>
        </w:rPr>
        <w:t>realistic SNR and duration of a single TBS transmission with additional losses in NTN</w:t>
      </w:r>
      <w:r>
        <w:rPr>
          <w:rFonts w:eastAsiaTheme="minorEastAsia"/>
          <w:lang w:eastAsia="zh-CN"/>
        </w:rPr>
        <w:t>”</w:t>
      </w:r>
      <w:proofErr w:type="gramStart"/>
      <w:r>
        <w:rPr>
          <w:rFonts w:eastAsiaTheme="minorEastAsia"/>
          <w:lang w:eastAsia="zh-CN"/>
        </w:rPr>
        <w:t>,  ZTE</w:t>
      </w:r>
      <w:proofErr w:type="gramEnd"/>
      <w:r>
        <w:rPr>
          <w:rFonts w:eastAsiaTheme="minorEastAsia"/>
          <w:lang w:eastAsia="zh-CN"/>
        </w:rPr>
        <w:t xml:space="preserve">, Apple, OPPO, Gatehouse, Huawei, CMCC, </w:t>
      </w:r>
      <w:proofErr w:type="spellStart"/>
      <w:r>
        <w:rPr>
          <w:rFonts w:eastAsiaTheme="minorEastAsia"/>
          <w:lang w:eastAsia="zh-CN"/>
        </w:rPr>
        <w:t>Echostar</w:t>
      </w:r>
      <w:proofErr w:type="spellEnd"/>
      <w:r>
        <w:rPr>
          <w:rFonts w:eastAsiaTheme="minorEastAsia"/>
          <w:lang w:eastAsia="zh-CN"/>
        </w:rPr>
        <w:t xml:space="preserve">/Hughes, commented it depends on the scenario. SONY, MediaTek commented </w:t>
      </w:r>
      <w:r>
        <w:rPr>
          <w:rFonts w:eastAsiaTheme="minorEastAsia" w:cs="Arial"/>
          <w:lang w:eastAsia="zh-CN"/>
        </w:rPr>
        <w:t>SNR &gt;= -10dB. Number of repetitions &lt;= 32.</w:t>
      </w:r>
    </w:p>
    <w:p w14:paraId="24FDA984" w14:textId="77777777" w:rsidR="00850B68" w:rsidRDefault="00850B68" w:rsidP="004502DC">
      <w:pPr>
        <w:snapToGrid w:val="0"/>
        <w:spacing w:beforeLines="50" w:before="120" w:afterLines="50" w:after="120"/>
        <w:rPr>
          <w:rFonts w:eastAsiaTheme="minorEastAsia"/>
          <w:lang w:eastAsia="zh-CN"/>
        </w:rPr>
      </w:pPr>
    </w:p>
    <w:p w14:paraId="6FB1063E" w14:textId="77777777" w:rsidR="00850B68" w:rsidRDefault="00850B68" w:rsidP="00850B68">
      <w:pPr>
        <w:snapToGrid w:val="0"/>
        <w:spacing w:beforeLines="50" w:before="120" w:afterLines="50" w:after="120"/>
        <w:rPr>
          <w:rFonts w:eastAsiaTheme="minorEastAsia"/>
          <w:lang w:eastAsia="zh-CN"/>
        </w:rPr>
      </w:pPr>
      <w:r>
        <w:rPr>
          <w:rFonts w:eastAsiaTheme="minorEastAsia"/>
          <w:lang w:eastAsia="zh-CN"/>
        </w:rPr>
        <w:t xml:space="preserve">Inmarsat mentioned </w:t>
      </w:r>
      <w:proofErr w:type="gramStart"/>
      <w:r>
        <w:rPr>
          <w:rFonts w:eastAsiaTheme="minorEastAsia"/>
          <w:lang w:eastAsia="zh-CN"/>
        </w:rPr>
        <w:t>We</w:t>
      </w:r>
      <w:proofErr w:type="gramEnd"/>
      <w:r>
        <w:rPr>
          <w:rFonts w:eastAsiaTheme="minorEastAsia"/>
          <w:lang w:eastAsia="zh-CN"/>
        </w:rPr>
        <w:t xml:space="preserve"> think DL SINRs down to -12/-15 dB are potentially realistic depending on beam diameter, satellite EIRP and UE NF/antenna gain.  Below -15 dB is situational.  In principle there is nothing stopping from considering SNR down to -20 </w:t>
      </w:r>
      <w:proofErr w:type="spellStart"/>
      <w:r>
        <w:rPr>
          <w:rFonts w:eastAsiaTheme="minorEastAsia"/>
          <w:lang w:eastAsia="zh-CN"/>
        </w:rPr>
        <w:t>dB.</w:t>
      </w:r>
      <w:proofErr w:type="spellEnd"/>
      <w:r>
        <w:rPr>
          <w:rFonts w:eastAsiaTheme="minorEastAsia"/>
          <w:lang w:eastAsia="zh-CN"/>
        </w:rPr>
        <w:t xml:space="preserve">  Single tone 3.75 kHz SCS operation is very likely to be employed.</w:t>
      </w:r>
    </w:p>
    <w:p w14:paraId="48FF5ADA" w14:textId="35FAC053" w:rsidR="00850B68" w:rsidRDefault="00850B68" w:rsidP="004502DC">
      <w:pPr>
        <w:snapToGrid w:val="0"/>
        <w:spacing w:beforeLines="50" w:before="120" w:afterLines="50" w:after="120"/>
        <w:rPr>
          <w:rFonts w:eastAsiaTheme="minorEastAsia"/>
          <w:lang w:eastAsia="zh-CN"/>
        </w:rPr>
      </w:pPr>
    </w:p>
    <w:p w14:paraId="068A28A2" w14:textId="20973258" w:rsidR="00850B68" w:rsidRDefault="00850B68" w:rsidP="004502DC">
      <w:pPr>
        <w:snapToGrid w:val="0"/>
        <w:spacing w:beforeLines="50" w:before="120" w:afterLines="50" w:after="120"/>
        <w:rPr>
          <w:rFonts w:eastAsiaTheme="minorEastAsia" w:cs="Arial"/>
          <w:lang w:eastAsia="zh-CN"/>
        </w:rPr>
      </w:pPr>
      <w:r>
        <w:rPr>
          <w:rFonts w:eastAsiaTheme="minorEastAsia"/>
          <w:lang w:eastAsia="zh-CN"/>
        </w:rPr>
        <w:lastRenderedPageBreak/>
        <w:t xml:space="preserve">SONY commented </w:t>
      </w:r>
      <w:r>
        <w:rPr>
          <w:rFonts w:eastAsiaTheme="minorEastAsia" w:cs="Arial"/>
          <w:lang w:eastAsia="zh-CN"/>
        </w:rPr>
        <w:t xml:space="preserve">we are meant to be focussing on minimum essential functionality. We should not be considering coverage enhancements to account for penetration through containers or foliage. Such coverage enhancement can be considered as Rel-18 enhancements. In other words, enhancements to meet the </w:t>
      </w:r>
      <w:proofErr w:type="spellStart"/>
      <w:r>
        <w:rPr>
          <w:rFonts w:eastAsiaTheme="minorEastAsia" w:cs="Arial"/>
          <w:lang w:eastAsia="zh-CN"/>
        </w:rPr>
        <w:t>mMTC</w:t>
      </w:r>
      <w:proofErr w:type="spellEnd"/>
      <w:r>
        <w:rPr>
          <w:rFonts w:eastAsiaTheme="minorEastAsia" w:cs="Arial"/>
          <w:lang w:eastAsia="zh-CN"/>
        </w:rPr>
        <w:t xml:space="preserve"> KPIs of coverage, latency, throughput, </w:t>
      </w:r>
      <w:proofErr w:type="gramStart"/>
      <w:r>
        <w:rPr>
          <w:rFonts w:eastAsiaTheme="minorEastAsia" w:cs="Arial"/>
          <w:lang w:eastAsia="zh-CN"/>
        </w:rPr>
        <w:t>connection</w:t>
      </w:r>
      <w:proofErr w:type="gramEnd"/>
      <w:r>
        <w:rPr>
          <w:rFonts w:eastAsiaTheme="minorEastAsia" w:cs="Arial"/>
          <w:lang w:eastAsia="zh-CN"/>
        </w:rPr>
        <w:t xml:space="preserve"> density and battery lifetime can be considered as Rel-18 enhancements. MediaTek also commented </w:t>
      </w:r>
      <w:r>
        <w:rPr>
          <w:rFonts w:cs="Arial"/>
        </w:rPr>
        <w:t xml:space="preserve">on not </w:t>
      </w:r>
      <w:r w:rsidRPr="00CD1581">
        <w:rPr>
          <w:rFonts w:cs="Arial"/>
        </w:rPr>
        <w:t>considering coverage enhancements to account for penetration through containers or foliage</w:t>
      </w:r>
      <w:r>
        <w:rPr>
          <w:rFonts w:cs="Arial"/>
        </w:rPr>
        <w:t xml:space="preserve"> in Rel-17 timeframe.</w:t>
      </w:r>
    </w:p>
    <w:p w14:paraId="409A92B4" w14:textId="77777777" w:rsidR="00850B68" w:rsidRDefault="00850B68" w:rsidP="004502DC">
      <w:pPr>
        <w:snapToGrid w:val="0"/>
        <w:spacing w:beforeLines="50" w:before="120" w:afterLines="50" w:after="120"/>
        <w:rPr>
          <w:rFonts w:eastAsiaTheme="minorEastAsia"/>
          <w:lang w:eastAsia="zh-CN"/>
        </w:rPr>
      </w:pPr>
    </w:p>
    <w:p w14:paraId="56B67768" w14:textId="141B491F" w:rsidR="00850B68" w:rsidRDefault="00850B68" w:rsidP="004502DC">
      <w:pPr>
        <w:snapToGrid w:val="0"/>
        <w:spacing w:beforeLines="50" w:before="120" w:afterLines="50" w:after="120"/>
        <w:rPr>
          <w:rFonts w:eastAsiaTheme="minorEastAsia"/>
          <w:i/>
          <w:highlight w:val="yellow"/>
          <w:lang w:eastAsia="zh-CN"/>
        </w:rPr>
      </w:pPr>
      <w:r w:rsidRPr="00850B68">
        <w:rPr>
          <w:rFonts w:eastAsiaTheme="minorEastAsia"/>
          <w:b/>
          <w:i/>
          <w:highlight w:val="yellow"/>
          <w:lang w:eastAsia="zh-CN"/>
        </w:rPr>
        <w:t xml:space="preserve">Moderator </w:t>
      </w:r>
      <w:r w:rsidR="002D0C00">
        <w:rPr>
          <w:rFonts w:eastAsiaTheme="minorEastAsia"/>
          <w:b/>
          <w:i/>
          <w:highlight w:val="yellow"/>
          <w:lang w:eastAsia="zh-CN"/>
        </w:rPr>
        <w:t>view</w:t>
      </w:r>
      <w:r w:rsidRPr="00850B68">
        <w:rPr>
          <w:rFonts w:eastAsiaTheme="minorEastAsia"/>
          <w:i/>
          <w:highlight w:val="yellow"/>
          <w:lang w:eastAsia="zh-CN"/>
        </w:rPr>
        <w:t>:</w:t>
      </w:r>
    </w:p>
    <w:p w14:paraId="0D19F2CA" w14:textId="724A32C0" w:rsidR="002D0C00" w:rsidRDefault="00850B68" w:rsidP="004502DC">
      <w:pPr>
        <w:snapToGrid w:val="0"/>
        <w:spacing w:beforeLines="50" w:before="120" w:afterLines="50" w:after="120"/>
        <w:rPr>
          <w:rFonts w:eastAsiaTheme="minorEastAsia" w:cs="Arial"/>
          <w:i/>
          <w:lang w:eastAsia="zh-CN"/>
        </w:rPr>
      </w:pPr>
      <w:r w:rsidRPr="007E3AAB">
        <w:rPr>
          <w:rFonts w:eastAsiaTheme="minorEastAsia"/>
          <w:i/>
          <w:lang w:eastAsia="zh-CN"/>
        </w:rPr>
        <w:t>Based on comments very long transmission times of up to 40 seconds can be supported in the specifications with SNR as low as -</w:t>
      </w:r>
      <w:r w:rsidR="009034FE" w:rsidRPr="007E3AAB">
        <w:rPr>
          <w:rFonts w:eastAsiaTheme="minorEastAsia"/>
          <w:i/>
          <w:lang w:eastAsia="zh-CN"/>
        </w:rPr>
        <w:t>12-13</w:t>
      </w:r>
      <w:r w:rsidRPr="007E3AAB">
        <w:rPr>
          <w:rFonts w:eastAsiaTheme="minorEastAsia"/>
          <w:i/>
          <w:lang w:eastAsia="zh-CN"/>
        </w:rPr>
        <w:t xml:space="preserve"> dB</w:t>
      </w:r>
      <w:r w:rsidR="009034FE" w:rsidRPr="007E3AAB">
        <w:rPr>
          <w:rFonts w:eastAsiaTheme="minorEastAsia"/>
          <w:i/>
          <w:lang w:eastAsia="zh-CN"/>
        </w:rPr>
        <w:t xml:space="preserve"> with 64 repetitions </w:t>
      </w:r>
      <w:r w:rsidR="007E3AAB">
        <w:rPr>
          <w:rFonts w:eastAsiaTheme="minorEastAsia"/>
          <w:i/>
          <w:lang w:eastAsia="zh-CN"/>
        </w:rPr>
        <w:t>with single tome 3.75 kHz</w:t>
      </w:r>
      <w:r w:rsidR="001025D0">
        <w:rPr>
          <w:rFonts w:eastAsiaTheme="minorEastAsia"/>
          <w:i/>
          <w:lang w:eastAsia="zh-CN"/>
        </w:rPr>
        <w:t xml:space="preserve"> and 1 RU with I_TBS=</w:t>
      </w:r>
      <w:proofErr w:type="gramStart"/>
      <w:r w:rsidR="001025D0">
        <w:rPr>
          <w:rFonts w:eastAsiaTheme="minorEastAsia"/>
          <w:i/>
          <w:lang w:eastAsia="zh-CN"/>
        </w:rPr>
        <w:t xml:space="preserve">0 </w:t>
      </w:r>
      <w:r w:rsidR="007E3AAB">
        <w:rPr>
          <w:rFonts w:eastAsiaTheme="minorEastAsia"/>
          <w:i/>
          <w:lang w:eastAsia="zh-CN"/>
        </w:rPr>
        <w:t xml:space="preserve"> </w:t>
      </w:r>
      <w:r w:rsidR="009034FE" w:rsidRPr="007E3AAB">
        <w:rPr>
          <w:rFonts w:eastAsiaTheme="minorEastAsia"/>
          <w:i/>
          <w:lang w:eastAsia="zh-CN"/>
        </w:rPr>
        <w:t>(</w:t>
      </w:r>
      <w:proofErr w:type="gramEnd"/>
      <w:r w:rsidR="009034FE" w:rsidRPr="007E3AAB">
        <w:rPr>
          <w:rFonts w:eastAsiaTheme="minorEastAsia"/>
          <w:i/>
          <w:lang w:eastAsia="zh-CN"/>
        </w:rPr>
        <w:t>TS 36.104 Table 8.5.1.1.1-1 / 2</w:t>
      </w:r>
      <w:r w:rsidR="002D0C00">
        <w:rPr>
          <w:rFonts w:eastAsiaTheme="minorEastAsia"/>
          <w:i/>
          <w:lang w:eastAsia="zh-CN"/>
        </w:rPr>
        <w:t>, A16-1 test</w:t>
      </w:r>
      <w:r w:rsidR="009034FE" w:rsidRPr="007E3AAB">
        <w:rPr>
          <w:rFonts w:eastAsiaTheme="minorEastAsia"/>
          <w:i/>
          <w:lang w:eastAsia="zh-CN"/>
        </w:rPr>
        <w:t>) with some margin when using 128 repetitions</w:t>
      </w:r>
      <w:r w:rsidR="002D0C00">
        <w:rPr>
          <w:rFonts w:eastAsiaTheme="minorEastAsia"/>
          <w:i/>
          <w:lang w:eastAsia="zh-CN"/>
        </w:rPr>
        <w:t xml:space="preserve">, number of RUs up to 10 per TBS </w:t>
      </w:r>
      <w:r w:rsidR="001025D0">
        <w:rPr>
          <w:rFonts w:eastAsiaTheme="minorEastAsia"/>
          <w:i/>
          <w:lang w:eastAsia="zh-CN"/>
        </w:rPr>
        <w:t xml:space="preserve"> </w:t>
      </w:r>
      <w:r w:rsidR="0050557E" w:rsidRPr="007E3AAB">
        <w:rPr>
          <w:rFonts w:eastAsiaTheme="minorEastAsia"/>
          <w:i/>
          <w:lang w:eastAsia="zh-CN"/>
        </w:rPr>
        <w:t xml:space="preserve"> and further implementation margin</w:t>
      </w:r>
      <w:r w:rsidR="009034FE" w:rsidRPr="007E3AAB">
        <w:rPr>
          <w:rFonts w:eastAsiaTheme="minorEastAsia"/>
          <w:i/>
          <w:lang w:eastAsia="zh-CN"/>
        </w:rPr>
        <w:t xml:space="preserve">, so -15 dB or </w:t>
      </w:r>
      <w:r w:rsidR="002D0C00">
        <w:rPr>
          <w:rFonts w:eastAsiaTheme="minorEastAsia"/>
          <w:i/>
          <w:lang w:eastAsia="zh-CN"/>
        </w:rPr>
        <w:t xml:space="preserve">as low as -20 dB </w:t>
      </w:r>
      <w:r w:rsidR="009034FE" w:rsidRPr="007E3AAB">
        <w:rPr>
          <w:rFonts w:eastAsiaTheme="minorEastAsia"/>
          <w:i/>
          <w:lang w:eastAsia="zh-CN"/>
        </w:rPr>
        <w:t>could be fine</w:t>
      </w:r>
      <w:r w:rsidRPr="007E3AAB">
        <w:rPr>
          <w:rFonts w:eastAsiaTheme="minorEastAsia"/>
          <w:i/>
          <w:lang w:eastAsia="zh-CN"/>
        </w:rPr>
        <w:t xml:space="preserve">. The additional path losses due to </w:t>
      </w:r>
      <w:r w:rsidRPr="007E3AAB">
        <w:rPr>
          <w:rFonts w:eastAsiaTheme="minorEastAsia" w:cs="Arial"/>
          <w:i/>
          <w:lang w:eastAsia="zh-CN"/>
        </w:rPr>
        <w:t xml:space="preserve">penetration through containers or foliage may be accommodated in some scenarios depending on SNR assumption. </w:t>
      </w:r>
      <w:r w:rsidR="00943801" w:rsidRPr="007E3AAB">
        <w:rPr>
          <w:rFonts w:eastAsiaTheme="minorEastAsia" w:cs="Arial"/>
          <w:i/>
          <w:lang w:eastAsia="zh-CN"/>
        </w:rPr>
        <w:t xml:space="preserve">The coverage gain gets margin comes at the expense of the IoT device capacity which decreases significantly due to enormous resource overhead.  </w:t>
      </w:r>
    </w:p>
    <w:p w14:paraId="590D6A51" w14:textId="77777777" w:rsidR="002D0C00" w:rsidRDefault="002D0C00" w:rsidP="004502DC">
      <w:pPr>
        <w:snapToGrid w:val="0"/>
        <w:spacing w:beforeLines="50" w:before="120" w:afterLines="50" w:after="120"/>
        <w:rPr>
          <w:rFonts w:eastAsiaTheme="minorEastAsia" w:cs="Arial"/>
          <w:i/>
          <w:lang w:eastAsia="zh-CN"/>
        </w:rPr>
      </w:pPr>
    </w:p>
    <w:p w14:paraId="2F06433E" w14:textId="43D6D0D8" w:rsidR="002D0C00" w:rsidRDefault="002D0C00" w:rsidP="002D0C00">
      <w:pPr>
        <w:snapToGrid w:val="0"/>
        <w:spacing w:beforeLines="50" w:before="120" w:afterLines="50" w:after="120"/>
        <w:rPr>
          <w:rFonts w:eastAsiaTheme="minorEastAsia"/>
          <w:i/>
          <w:highlight w:val="yellow"/>
          <w:lang w:eastAsia="zh-CN"/>
        </w:rPr>
      </w:pPr>
      <w:r w:rsidRPr="00850B68">
        <w:rPr>
          <w:rFonts w:eastAsiaTheme="minorEastAsia"/>
          <w:b/>
          <w:i/>
          <w:highlight w:val="yellow"/>
          <w:lang w:eastAsia="zh-CN"/>
        </w:rPr>
        <w:t xml:space="preserve">Moderator </w:t>
      </w:r>
      <w:r>
        <w:rPr>
          <w:rFonts w:eastAsiaTheme="minorEastAsia"/>
          <w:b/>
          <w:i/>
          <w:highlight w:val="yellow"/>
          <w:lang w:eastAsia="zh-CN"/>
        </w:rPr>
        <w:t>conclusion</w:t>
      </w:r>
      <w:r w:rsidRPr="00850B68">
        <w:rPr>
          <w:rFonts w:eastAsiaTheme="minorEastAsia"/>
          <w:i/>
          <w:highlight w:val="yellow"/>
          <w:lang w:eastAsia="zh-CN"/>
        </w:rPr>
        <w:t>:</w:t>
      </w:r>
    </w:p>
    <w:p w14:paraId="7D457C54" w14:textId="3783DEF7" w:rsidR="00850B68" w:rsidRDefault="00850B68" w:rsidP="004502DC">
      <w:pPr>
        <w:snapToGrid w:val="0"/>
        <w:spacing w:beforeLines="50" w:before="120" w:afterLines="50" w:after="120"/>
        <w:rPr>
          <w:rFonts w:eastAsiaTheme="minorEastAsia"/>
          <w:lang w:eastAsia="zh-CN"/>
        </w:rPr>
      </w:pPr>
      <w:r w:rsidRPr="007E3AAB">
        <w:rPr>
          <w:rFonts w:eastAsiaTheme="minorEastAsia" w:cs="Arial"/>
          <w:i/>
          <w:lang w:eastAsia="zh-CN"/>
        </w:rPr>
        <w:t xml:space="preserve">Enhancements to meet the </w:t>
      </w:r>
      <w:proofErr w:type="spellStart"/>
      <w:r w:rsidRPr="007E3AAB">
        <w:rPr>
          <w:rFonts w:eastAsiaTheme="minorEastAsia" w:cs="Arial"/>
          <w:i/>
          <w:lang w:eastAsia="zh-CN"/>
        </w:rPr>
        <w:t>mMTC</w:t>
      </w:r>
      <w:proofErr w:type="spellEnd"/>
      <w:r w:rsidRPr="007E3AAB">
        <w:rPr>
          <w:rFonts w:eastAsiaTheme="minorEastAsia" w:cs="Arial"/>
          <w:i/>
          <w:lang w:eastAsia="zh-CN"/>
        </w:rPr>
        <w:t xml:space="preserve"> KPIs of coverage, latency, throughput, </w:t>
      </w:r>
      <w:proofErr w:type="gramStart"/>
      <w:r w:rsidRPr="007E3AAB">
        <w:rPr>
          <w:rFonts w:eastAsiaTheme="minorEastAsia" w:cs="Arial"/>
          <w:i/>
          <w:lang w:eastAsia="zh-CN"/>
        </w:rPr>
        <w:t>connection</w:t>
      </w:r>
      <w:proofErr w:type="gramEnd"/>
      <w:r w:rsidRPr="007E3AAB">
        <w:rPr>
          <w:rFonts w:eastAsiaTheme="minorEastAsia" w:cs="Arial"/>
          <w:i/>
          <w:lang w:eastAsia="zh-CN"/>
        </w:rPr>
        <w:t xml:space="preserve"> density and battery lifetime can be considered as Rel-18 enhancements</w:t>
      </w:r>
      <w:r w:rsidRPr="007E3AAB">
        <w:rPr>
          <w:rFonts w:eastAsiaTheme="minorEastAsia" w:cs="Arial"/>
          <w:lang w:eastAsia="zh-CN"/>
        </w:rPr>
        <w:t>.</w:t>
      </w:r>
      <w:r>
        <w:rPr>
          <w:rFonts w:eastAsiaTheme="minorEastAsia" w:cs="Arial"/>
          <w:lang w:eastAsia="zh-CN"/>
        </w:rPr>
        <w:t xml:space="preserve">  </w:t>
      </w:r>
    </w:p>
    <w:p w14:paraId="025F1857" w14:textId="77777777" w:rsidR="00850B68" w:rsidRDefault="00850B68" w:rsidP="004502DC">
      <w:pPr>
        <w:snapToGrid w:val="0"/>
        <w:spacing w:beforeLines="50" w:before="120" w:afterLines="50" w:after="120"/>
        <w:rPr>
          <w:rFonts w:eastAsiaTheme="minorEastAsia"/>
          <w:lang w:eastAsia="zh-CN"/>
        </w:rPr>
      </w:pPr>
    </w:p>
    <w:p w14:paraId="15356F04" w14:textId="77777777" w:rsidR="00850B68" w:rsidRDefault="00850B68" w:rsidP="004502DC">
      <w:pPr>
        <w:snapToGrid w:val="0"/>
        <w:spacing w:beforeLines="50" w:before="120" w:afterLines="50" w:after="120"/>
        <w:rPr>
          <w:rFonts w:eastAsiaTheme="minorEastAsia"/>
          <w:lang w:eastAsia="zh-CN"/>
        </w:rPr>
      </w:pPr>
    </w:p>
    <w:p w14:paraId="30AB6AB4" w14:textId="75C25BBC" w:rsidR="0040632B" w:rsidRPr="0040632B" w:rsidRDefault="0040632B" w:rsidP="0040632B">
      <w:pPr>
        <w:pStyle w:val="Heading1"/>
        <w:rPr>
          <w:lang w:eastAsia="zh-CN"/>
        </w:rPr>
      </w:pPr>
      <w:r w:rsidRPr="0040632B">
        <w:rPr>
          <w:lang w:eastAsia="zh-CN"/>
        </w:rPr>
        <w:t>IoT NTN Scenario</w:t>
      </w:r>
      <w:r w:rsidR="00C61FC9">
        <w:rPr>
          <w:lang w:eastAsia="zh-CN"/>
        </w:rPr>
        <w:t xml:space="preserve"> D - MEO</w:t>
      </w:r>
    </w:p>
    <w:p w14:paraId="237A6A86" w14:textId="51B0F8DC" w:rsidR="002344B5" w:rsidRPr="00C61FC9" w:rsidRDefault="00C61FC9" w:rsidP="002344B5">
      <w:pPr>
        <w:pStyle w:val="Eqn"/>
        <w:rPr>
          <w:sz w:val="20"/>
          <w:szCs w:val="20"/>
        </w:rPr>
      </w:pPr>
      <w:r w:rsidRPr="00C61FC9">
        <w:rPr>
          <w:sz w:val="20"/>
          <w:szCs w:val="20"/>
        </w:rPr>
        <w:t>RAN1#104bis- made agreement t</w:t>
      </w:r>
      <w:r w:rsidR="002344B5" w:rsidRPr="00C61FC9">
        <w:rPr>
          <w:sz w:val="20"/>
          <w:szCs w:val="20"/>
        </w:rPr>
        <w:t xml:space="preserve">o include MEO Set-5 parameters for link budget analysis in a new Table 6.2-8 in TR 36.763, as a representative characterization of NTN-IoT scenarios with MEO altitude and characteristics. </w:t>
      </w:r>
    </w:p>
    <w:p w14:paraId="784EA331" w14:textId="77777777" w:rsidR="00FA6C6D" w:rsidRDefault="00FA6C6D" w:rsidP="002344B5">
      <w:pPr>
        <w:pStyle w:val="Eqn"/>
        <w:rPr>
          <w:i/>
          <w:sz w:val="20"/>
          <w:szCs w:val="20"/>
        </w:rPr>
      </w:pPr>
    </w:p>
    <w:tbl>
      <w:tblPr>
        <w:tblW w:w="82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253"/>
        <w:gridCol w:w="3969"/>
      </w:tblGrid>
      <w:tr w:rsidR="00FA6C6D" w:rsidRPr="00911686" w14:paraId="4D9C8C41" w14:textId="77777777" w:rsidTr="00FA6C6D">
        <w:tc>
          <w:tcPr>
            <w:tcW w:w="4253" w:type="dxa"/>
            <w:tcBorders>
              <w:top w:val="nil"/>
              <w:left w:val="nil"/>
              <w:bottom w:val="single" w:sz="4" w:space="0" w:color="auto"/>
              <w:right w:val="single" w:sz="4" w:space="0" w:color="auto"/>
            </w:tcBorders>
            <w:shd w:val="clear" w:color="auto" w:fill="auto"/>
            <w:tcMar>
              <w:top w:w="100" w:type="dxa"/>
              <w:left w:w="100" w:type="dxa"/>
              <w:bottom w:w="100" w:type="dxa"/>
              <w:right w:w="100" w:type="dxa"/>
            </w:tcMar>
          </w:tcPr>
          <w:p w14:paraId="15120815" w14:textId="77777777" w:rsidR="00FA6C6D" w:rsidRPr="00911686" w:rsidRDefault="00FA6C6D" w:rsidP="00512C8A">
            <w:pPr>
              <w:widowControl w:val="0"/>
              <w:rPr>
                <w:rFonts w:asciiTheme="majorHAnsi" w:hAnsiTheme="majorHAnsi" w:cstheme="majorHAnsi"/>
              </w:rPr>
            </w:pPr>
          </w:p>
        </w:tc>
        <w:tc>
          <w:tcPr>
            <w:tcW w:w="3969" w:type="dxa"/>
            <w:tcBorders>
              <w:top w:val="single" w:sz="4" w:space="0" w:color="auto"/>
              <w:bottom w:val="single" w:sz="4" w:space="0" w:color="auto"/>
              <w:right w:val="single" w:sz="4" w:space="0" w:color="auto"/>
            </w:tcBorders>
            <w:shd w:val="clear" w:color="auto" w:fill="auto"/>
          </w:tcPr>
          <w:p w14:paraId="79019ACC" w14:textId="77777777" w:rsidR="00FA6C6D" w:rsidRPr="000F5E15" w:rsidRDefault="00FA6C6D" w:rsidP="00512C8A">
            <w:pPr>
              <w:widowControl w:val="0"/>
              <w:rPr>
                <w:rFonts w:asciiTheme="majorHAnsi" w:hAnsiTheme="majorHAnsi" w:cstheme="majorHAnsi"/>
                <w:b/>
                <w:color w:val="365F91" w:themeColor="accent1" w:themeShade="BF"/>
              </w:rPr>
            </w:pPr>
            <w:r w:rsidRPr="000F5E15">
              <w:rPr>
                <w:rFonts w:asciiTheme="majorHAnsi" w:hAnsiTheme="majorHAnsi" w:cstheme="majorHAnsi"/>
                <w:b/>
                <w:color w:val="365F91" w:themeColor="accent1" w:themeShade="BF"/>
              </w:rPr>
              <w:t>Proposed MEO Scenarios (Set 5)</w:t>
            </w:r>
          </w:p>
        </w:tc>
      </w:tr>
      <w:tr w:rsidR="00FA6C6D" w:rsidRPr="00911686" w14:paraId="0C2E11FA" w14:textId="77777777" w:rsidTr="00FA6C6D">
        <w:tc>
          <w:tcPr>
            <w:tcW w:w="4253"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14:paraId="09BD751B" w14:textId="77777777" w:rsidR="00FA6C6D" w:rsidRPr="000B67A3" w:rsidRDefault="00FA6C6D" w:rsidP="00512C8A">
            <w:pPr>
              <w:widowControl w:val="0"/>
              <w:rPr>
                <w:rFonts w:asciiTheme="majorHAnsi" w:hAnsiTheme="majorHAnsi" w:cstheme="majorHAnsi"/>
              </w:rPr>
            </w:pPr>
            <w:r w:rsidRPr="000B67A3">
              <w:rPr>
                <w:rFonts w:asciiTheme="majorHAnsi" w:hAnsiTheme="majorHAnsi" w:cstheme="majorHAnsi"/>
              </w:rPr>
              <w:t>Satellite orbit</w:t>
            </w:r>
          </w:p>
        </w:tc>
        <w:tc>
          <w:tcPr>
            <w:tcW w:w="3969" w:type="dxa"/>
            <w:tcBorders>
              <w:top w:val="single" w:sz="4" w:space="0" w:color="auto"/>
            </w:tcBorders>
            <w:shd w:val="clear" w:color="auto" w:fill="auto"/>
          </w:tcPr>
          <w:p w14:paraId="282AC757" w14:textId="77777777" w:rsidR="00FA6C6D" w:rsidRPr="00CE6EE4" w:rsidRDefault="00FA6C6D" w:rsidP="00512C8A">
            <w:pPr>
              <w:widowControl w:val="0"/>
              <w:rPr>
                <w:rFonts w:asciiTheme="majorHAnsi" w:hAnsiTheme="majorHAnsi" w:cstheme="majorHAnsi"/>
                <w:color w:val="365F91" w:themeColor="accent1" w:themeShade="BF"/>
              </w:rPr>
            </w:pPr>
            <w:r w:rsidRPr="00CE6EE4">
              <w:rPr>
                <w:rFonts w:asciiTheme="majorHAnsi" w:hAnsiTheme="majorHAnsi" w:cstheme="majorHAnsi"/>
                <w:color w:val="365F91" w:themeColor="accent1" w:themeShade="BF"/>
              </w:rPr>
              <w:t>MEO</w:t>
            </w:r>
          </w:p>
        </w:tc>
      </w:tr>
      <w:tr w:rsidR="00FA6C6D" w:rsidRPr="00911686" w14:paraId="29CA7BFB" w14:textId="77777777" w:rsidTr="00FA6C6D">
        <w:tc>
          <w:tcPr>
            <w:tcW w:w="4253" w:type="dxa"/>
            <w:tcBorders>
              <w:top w:val="single" w:sz="4" w:space="0" w:color="auto"/>
            </w:tcBorders>
            <w:shd w:val="clear" w:color="auto" w:fill="auto"/>
            <w:tcMar>
              <w:top w:w="100" w:type="dxa"/>
              <w:left w:w="100" w:type="dxa"/>
              <w:bottom w:w="100" w:type="dxa"/>
              <w:right w:w="100" w:type="dxa"/>
            </w:tcMar>
          </w:tcPr>
          <w:p w14:paraId="5E744E3A" w14:textId="77777777" w:rsidR="00FA6C6D" w:rsidRPr="000B67A3" w:rsidRDefault="00FA6C6D" w:rsidP="00512C8A">
            <w:pPr>
              <w:widowControl w:val="0"/>
              <w:rPr>
                <w:rFonts w:asciiTheme="majorHAnsi" w:hAnsiTheme="majorHAnsi" w:cstheme="majorHAnsi"/>
              </w:rPr>
            </w:pPr>
            <w:r w:rsidRPr="000B67A3">
              <w:rPr>
                <w:rFonts w:asciiTheme="majorHAnsi" w:hAnsiTheme="majorHAnsi" w:cstheme="majorHAnsi"/>
              </w:rPr>
              <w:t>Satellite altitude</w:t>
            </w:r>
          </w:p>
        </w:tc>
        <w:tc>
          <w:tcPr>
            <w:tcW w:w="3969" w:type="dxa"/>
            <w:shd w:val="clear" w:color="auto" w:fill="auto"/>
          </w:tcPr>
          <w:p w14:paraId="287EF6B0" w14:textId="77777777" w:rsidR="00FA6C6D" w:rsidRPr="00CE6EE4" w:rsidRDefault="00FA6C6D" w:rsidP="00512C8A">
            <w:pPr>
              <w:widowControl w:val="0"/>
              <w:rPr>
                <w:rFonts w:asciiTheme="majorHAnsi" w:hAnsiTheme="majorHAnsi" w:cstheme="majorHAnsi"/>
                <w:color w:val="365F91" w:themeColor="accent1" w:themeShade="BF"/>
              </w:rPr>
            </w:pPr>
            <w:r w:rsidRPr="00CE6EE4">
              <w:rPr>
                <w:rFonts w:asciiTheme="majorHAnsi" w:hAnsiTheme="majorHAnsi" w:cstheme="majorHAnsi"/>
                <w:color w:val="365F91" w:themeColor="accent1" w:themeShade="BF"/>
              </w:rPr>
              <w:t>10,000 km</w:t>
            </w:r>
          </w:p>
        </w:tc>
      </w:tr>
      <w:tr w:rsidR="00FA6C6D" w:rsidRPr="00911686" w14:paraId="13226F43" w14:textId="77777777" w:rsidTr="00FA6C6D">
        <w:trPr>
          <w:trHeight w:val="271"/>
        </w:trPr>
        <w:tc>
          <w:tcPr>
            <w:tcW w:w="8222" w:type="dxa"/>
            <w:gridSpan w:val="2"/>
            <w:shd w:val="clear" w:color="auto" w:fill="auto"/>
            <w:tcMar>
              <w:top w:w="100" w:type="dxa"/>
              <w:left w:w="100" w:type="dxa"/>
              <w:bottom w:w="100" w:type="dxa"/>
              <w:right w:w="100" w:type="dxa"/>
            </w:tcMar>
          </w:tcPr>
          <w:p w14:paraId="08612DB0" w14:textId="399DFD7B" w:rsidR="00FA6C6D" w:rsidRPr="000F5E15" w:rsidRDefault="00FA6C6D" w:rsidP="00512C8A">
            <w:pPr>
              <w:widowControl w:val="0"/>
              <w:jc w:val="center"/>
              <w:rPr>
                <w:rFonts w:asciiTheme="majorHAnsi" w:hAnsiTheme="majorHAnsi" w:cstheme="majorHAnsi"/>
                <w:color w:val="365F91" w:themeColor="accent1" w:themeShade="BF"/>
              </w:rPr>
            </w:pPr>
            <w:r w:rsidRPr="000B67A3">
              <w:rPr>
                <w:rFonts w:asciiTheme="majorHAnsi" w:hAnsiTheme="majorHAnsi" w:cstheme="majorHAnsi"/>
              </w:rPr>
              <w:t>Payload characteristics for DL transmission</w:t>
            </w:r>
          </w:p>
        </w:tc>
      </w:tr>
      <w:tr w:rsidR="00FA6C6D" w:rsidRPr="00911686" w14:paraId="4CD1DD12" w14:textId="77777777" w:rsidTr="00FA6C6D">
        <w:tc>
          <w:tcPr>
            <w:tcW w:w="4253" w:type="dxa"/>
            <w:shd w:val="clear" w:color="auto" w:fill="auto"/>
            <w:tcMar>
              <w:top w:w="100" w:type="dxa"/>
              <w:left w:w="100" w:type="dxa"/>
              <w:bottom w:w="100" w:type="dxa"/>
              <w:right w:w="100" w:type="dxa"/>
            </w:tcMar>
          </w:tcPr>
          <w:p w14:paraId="2B132B44" w14:textId="77777777" w:rsidR="00FA6C6D" w:rsidRPr="000B67A3" w:rsidRDefault="00FA6C6D" w:rsidP="00512C8A">
            <w:pPr>
              <w:widowControl w:val="0"/>
              <w:rPr>
                <w:rFonts w:asciiTheme="majorHAnsi" w:hAnsiTheme="majorHAnsi" w:cstheme="majorHAnsi"/>
              </w:rPr>
            </w:pPr>
            <w:r w:rsidRPr="000B67A3">
              <w:rPr>
                <w:rFonts w:asciiTheme="majorHAnsi" w:hAnsiTheme="majorHAnsi" w:cstheme="majorHAnsi"/>
              </w:rPr>
              <w:t>Frequency band</w:t>
            </w:r>
          </w:p>
        </w:tc>
        <w:tc>
          <w:tcPr>
            <w:tcW w:w="3969" w:type="dxa"/>
            <w:shd w:val="clear" w:color="auto" w:fill="auto"/>
          </w:tcPr>
          <w:p w14:paraId="126F2457" w14:textId="77777777" w:rsidR="00FA6C6D" w:rsidRPr="00CE6EE4" w:rsidRDefault="00FA6C6D" w:rsidP="00512C8A">
            <w:pPr>
              <w:widowControl w:val="0"/>
              <w:rPr>
                <w:rFonts w:asciiTheme="majorHAnsi" w:hAnsiTheme="majorHAnsi" w:cstheme="majorHAnsi"/>
                <w:color w:val="365F91" w:themeColor="accent1" w:themeShade="BF"/>
              </w:rPr>
            </w:pPr>
            <w:r w:rsidRPr="00CE6EE4">
              <w:rPr>
                <w:rFonts w:asciiTheme="majorHAnsi" w:hAnsiTheme="majorHAnsi" w:cstheme="majorHAnsi"/>
                <w:color w:val="365F91" w:themeColor="accent1" w:themeShade="BF"/>
              </w:rPr>
              <w:t>S-band (i.e. 2 GHz)</w:t>
            </w:r>
          </w:p>
        </w:tc>
      </w:tr>
      <w:tr w:rsidR="00FA6C6D" w:rsidRPr="00911686" w14:paraId="37F7E2D3" w14:textId="77777777" w:rsidTr="00FA6C6D">
        <w:tc>
          <w:tcPr>
            <w:tcW w:w="4253" w:type="dxa"/>
            <w:shd w:val="clear" w:color="auto" w:fill="auto"/>
            <w:tcMar>
              <w:top w:w="100" w:type="dxa"/>
              <w:left w:w="100" w:type="dxa"/>
              <w:bottom w:w="100" w:type="dxa"/>
              <w:right w:w="100" w:type="dxa"/>
            </w:tcMar>
          </w:tcPr>
          <w:p w14:paraId="2A1ACF9C" w14:textId="77777777" w:rsidR="00FA6C6D" w:rsidRPr="00DA4D10" w:rsidRDefault="00FA6C6D" w:rsidP="00512C8A">
            <w:pPr>
              <w:widowControl w:val="0"/>
              <w:rPr>
                <w:rFonts w:asciiTheme="majorHAnsi" w:hAnsiTheme="majorHAnsi" w:cstheme="majorHAnsi"/>
              </w:rPr>
            </w:pPr>
            <w:r w:rsidRPr="00DA4D10">
              <w:rPr>
                <w:rFonts w:asciiTheme="majorHAnsi" w:hAnsiTheme="majorHAnsi" w:cstheme="majorHAnsi"/>
              </w:rPr>
              <w:t>Equivalent satellite antenna aperture (NOTE1)</w:t>
            </w:r>
          </w:p>
        </w:tc>
        <w:tc>
          <w:tcPr>
            <w:tcW w:w="3969" w:type="dxa"/>
            <w:shd w:val="clear" w:color="auto" w:fill="auto"/>
          </w:tcPr>
          <w:p w14:paraId="6F129C02" w14:textId="77777777" w:rsidR="00FA6C6D" w:rsidRPr="000F5E15" w:rsidRDefault="00FA6C6D" w:rsidP="00512C8A">
            <w:pPr>
              <w:widowControl w:val="0"/>
              <w:rPr>
                <w:rFonts w:asciiTheme="majorHAnsi" w:hAnsiTheme="majorHAnsi" w:cstheme="majorHAnsi"/>
                <w:color w:val="365F91" w:themeColor="accent1" w:themeShade="BF"/>
              </w:rPr>
            </w:pPr>
            <w:r w:rsidRPr="000F5E15">
              <w:rPr>
                <w:rFonts w:asciiTheme="majorHAnsi" w:hAnsiTheme="majorHAnsi" w:cstheme="majorHAnsi"/>
                <w:color w:val="365F91" w:themeColor="accent1" w:themeShade="BF"/>
              </w:rPr>
              <w:t>1.5 m</w:t>
            </w:r>
          </w:p>
        </w:tc>
      </w:tr>
      <w:tr w:rsidR="00FA6C6D" w:rsidRPr="00911686" w14:paraId="0D08C6C4" w14:textId="77777777" w:rsidTr="00FA6C6D">
        <w:tc>
          <w:tcPr>
            <w:tcW w:w="4253" w:type="dxa"/>
            <w:shd w:val="clear" w:color="auto" w:fill="auto"/>
            <w:tcMar>
              <w:top w:w="100" w:type="dxa"/>
              <w:left w:w="100" w:type="dxa"/>
              <w:bottom w:w="100" w:type="dxa"/>
              <w:right w:w="100" w:type="dxa"/>
            </w:tcMar>
          </w:tcPr>
          <w:p w14:paraId="3BC59A49" w14:textId="77777777" w:rsidR="00FA6C6D" w:rsidRPr="00DA4D10" w:rsidRDefault="00FA6C6D" w:rsidP="00512C8A">
            <w:pPr>
              <w:widowControl w:val="0"/>
              <w:rPr>
                <w:rFonts w:asciiTheme="majorHAnsi" w:hAnsiTheme="majorHAnsi" w:cstheme="majorHAnsi"/>
              </w:rPr>
            </w:pPr>
            <w:r w:rsidRPr="00DA4D10">
              <w:rPr>
                <w:rFonts w:asciiTheme="majorHAnsi" w:hAnsiTheme="majorHAnsi" w:cstheme="majorHAnsi"/>
              </w:rPr>
              <w:t>Satellite EIRP density</w:t>
            </w:r>
          </w:p>
        </w:tc>
        <w:tc>
          <w:tcPr>
            <w:tcW w:w="3969" w:type="dxa"/>
            <w:shd w:val="clear" w:color="auto" w:fill="auto"/>
          </w:tcPr>
          <w:p w14:paraId="440849EC" w14:textId="77777777" w:rsidR="00FA6C6D" w:rsidRPr="000F5E15" w:rsidRDefault="00FA6C6D" w:rsidP="00512C8A">
            <w:pPr>
              <w:rPr>
                <w:rFonts w:asciiTheme="majorHAnsi" w:hAnsiTheme="majorHAnsi" w:cstheme="majorHAnsi"/>
                <w:b/>
                <w:color w:val="365F91" w:themeColor="accent1" w:themeShade="BF"/>
              </w:rPr>
            </w:pPr>
            <w:r w:rsidRPr="000F5E15">
              <w:rPr>
                <w:rFonts w:asciiTheme="majorHAnsi" w:hAnsiTheme="majorHAnsi" w:cstheme="majorHAnsi"/>
                <w:color w:val="365F91" w:themeColor="accent1" w:themeShade="BF"/>
              </w:rPr>
              <w:t>45.4 dBW/MHz</w:t>
            </w:r>
          </w:p>
        </w:tc>
      </w:tr>
      <w:tr w:rsidR="00FA6C6D" w:rsidRPr="00911686" w14:paraId="40F629C5" w14:textId="77777777" w:rsidTr="00FA6C6D">
        <w:tc>
          <w:tcPr>
            <w:tcW w:w="4253" w:type="dxa"/>
            <w:shd w:val="clear" w:color="auto" w:fill="auto"/>
            <w:tcMar>
              <w:top w:w="100" w:type="dxa"/>
              <w:left w:w="100" w:type="dxa"/>
              <w:bottom w:w="100" w:type="dxa"/>
              <w:right w:w="100" w:type="dxa"/>
            </w:tcMar>
          </w:tcPr>
          <w:p w14:paraId="24BE137D" w14:textId="77777777" w:rsidR="00FA6C6D" w:rsidRPr="00DA4D10" w:rsidRDefault="00FA6C6D" w:rsidP="00512C8A">
            <w:pPr>
              <w:widowControl w:val="0"/>
              <w:rPr>
                <w:rFonts w:asciiTheme="majorHAnsi" w:hAnsiTheme="majorHAnsi" w:cstheme="majorHAnsi"/>
              </w:rPr>
            </w:pPr>
            <w:r w:rsidRPr="00DA4D10">
              <w:rPr>
                <w:rFonts w:asciiTheme="majorHAnsi" w:hAnsiTheme="majorHAnsi" w:cstheme="majorHAnsi"/>
              </w:rPr>
              <w:t xml:space="preserve">Satellite </w:t>
            </w:r>
            <w:proofErr w:type="spellStart"/>
            <w:r w:rsidRPr="00DA4D10">
              <w:rPr>
                <w:rFonts w:asciiTheme="majorHAnsi" w:hAnsiTheme="majorHAnsi" w:cstheme="majorHAnsi"/>
              </w:rPr>
              <w:t>Tx</w:t>
            </w:r>
            <w:proofErr w:type="spellEnd"/>
            <w:r w:rsidRPr="00DA4D10">
              <w:rPr>
                <w:rFonts w:asciiTheme="majorHAnsi" w:hAnsiTheme="majorHAnsi" w:cstheme="majorHAnsi"/>
              </w:rPr>
              <w:t xml:space="preserve"> max Gain</w:t>
            </w:r>
          </w:p>
        </w:tc>
        <w:tc>
          <w:tcPr>
            <w:tcW w:w="3969" w:type="dxa"/>
            <w:shd w:val="clear" w:color="auto" w:fill="auto"/>
          </w:tcPr>
          <w:p w14:paraId="0A4CD78E" w14:textId="77777777" w:rsidR="00FA6C6D" w:rsidRPr="000F5E15" w:rsidRDefault="00FA6C6D" w:rsidP="00512C8A">
            <w:pPr>
              <w:rPr>
                <w:rFonts w:asciiTheme="majorHAnsi" w:hAnsiTheme="majorHAnsi" w:cstheme="majorHAnsi"/>
                <w:b/>
                <w:color w:val="365F91" w:themeColor="accent1" w:themeShade="BF"/>
              </w:rPr>
            </w:pPr>
            <w:r w:rsidRPr="000F5E15">
              <w:rPr>
                <w:rFonts w:asciiTheme="majorHAnsi" w:hAnsiTheme="majorHAnsi" w:cstheme="majorHAnsi"/>
                <w:color w:val="365F91" w:themeColor="accent1" w:themeShade="BF"/>
              </w:rPr>
              <w:t xml:space="preserve">28.1 </w:t>
            </w:r>
            <w:proofErr w:type="spellStart"/>
            <w:r w:rsidRPr="000F5E15">
              <w:rPr>
                <w:rFonts w:asciiTheme="majorHAnsi" w:hAnsiTheme="majorHAnsi" w:cstheme="majorHAnsi"/>
                <w:color w:val="365F91" w:themeColor="accent1" w:themeShade="BF"/>
              </w:rPr>
              <w:t>dBi</w:t>
            </w:r>
            <w:proofErr w:type="spellEnd"/>
          </w:p>
        </w:tc>
      </w:tr>
      <w:tr w:rsidR="00FA6C6D" w:rsidRPr="00911686" w14:paraId="5409937E" w14:textId="77777777" w:rsidTr="00FA6C6D">
        <w:tc>
          <w:tcPr>
            <w:tcW w:w="4253" w:type="dxa"/>
            <w:shd w:val="clear" w:color="auto" w:fill="auto"/>
            <w:tcMar>
              <w:top w:w="100" w:type="dxa"/>
              <w:left w:w="100" w:type="dxa"/>
              <w:bottom w:w="100" w:type="dxa"/>
              <w:right w:w="100" w:type="dxa"/>
            </w:tcMar>
          </w:tcPr>
          <w:p w14:paraId="3EAD3379" w14:textId="77777777" w:rsidR="00FA6C6D" w:rsidRPr="00DA4D10" w:rsidRDefault="00FA6C6D" w:rsidP="00512C8A">
            <w:pPr>
              <w:widowControl w:val="0"/>
              <w:rPr>
                <w:rFonts w:asciiTheme="majorHAnsi" w:hAnsiTheme="majorHAnsi" w:cstheme="majorHAnsi"/>
              </w:rPr>
            </w:pPr>
            <w:r w:rsidRPr="00DA4D10">
              <w:rPr>
                <w:rFonts w:asciiTheme="majorHAnsi" w:hAnsiTheme="majorHAnsi" w:cstheme="majorHAnsi"/>
              </w:rPr>
              <w:t>3dB beamwidth</w:t>
            </w:r>
          </w:p>
        </w:tc>
        <w:tc>
          <w:tcPr>
            <w:tcW w:w="3969" w:type="dxa"/>
            <w:shd w:val="clear" w:color="auto" w:fill="auto"/>
          </w:tcPr>
          <w:p w14:paraId="1E69986F" w14:textId="77777777" w:rsidR="00FA6C6D" w:rsidRPr="001C3BA4" w:rsidRDefault="00FA6C6D" w:rsidP="00512C8A">
            <w:pPr>
              <w:widowControl w:val="0"/>
              <w:rPr>
                <w:rFonts w:asciiTheme="majorHAnsi" w:hAnsiTheme="majorHAnsi" w:cstheme="majorHAnsi"/>
                <w:bCs/>
                <w:color w:val="365F91" w:themeColor="accent1" w:themeShade="BF"/>
              </w:rPr>
            </w:pPr>
            <w:r w:rsidRPr="001C3BA4">
              <w:rPr>
                <w:rFonts w:asciiTheme="majorHAnsi" w:hAnsiTheme="majorHAnsi" w:cstheme="majorHAnsi"/>
                <w:bCs/>
                <w:color w:val="365F91" w:themeColor="accent1" w:themeShade="BF"/>
              </w:rPr>
              <w:t>6.5 degrees</w:t>
            </w:r>
          </w:p>
        </w:tc>
      </w:tr>
      <w:tr w:rsidR="00FA6C6D" w:rsidRPr="00911686" w14:paraId="35A26861" w14:textId="77777777" w:rsidTr="00FA6C6D">
        <w:tc>
          <w:tcPr>
            <w:tcW w:w="4253" w:type="dxa"/>
            <w:shd w:val="clear" w:color="auto" w:fill="auto"/>
            <w:tcMar>
              <w:top w:w="100" w:type="dxa"/>
              <w:left w:w="100" w:type="dxa"/>
              <w:bottom w:w="100" w:type="dxa"/>
              <w:right w:w="100" w:type="dxa"/>
            </w:tcMar>
          </w:tcPr>
          <w:p w14:paraId="0E6C3952" w14:textId="77777777" w:rsidR="00FA6C6D" w:rsidRPr="00DA4D10" w:rsidRDefault="00FA6C6D" w:rsidP="00512C8A">
            <w:pPr>
              <w:widowControl w:val="0"/>
              <w:rPr>
                <w:rFonts w:asciiTheme="majorHAnsi" w:hAnsiTheme="majorHAnsi" w:cstheme="majorHAnsi"/>
              </w:rPr>
            </w:pPr>
            <w:r w:rsidRPr="00DA4D10">
              <w:rPr>
                <w:rFonts w:asciiTheme="majorHAnsi" w:hAnsiTheme="majorHAnsi" w:cstheme="majorHAnsi"/>
              </w:rPr>
              <w:t>Satellite beam diameter (at nadir pointing)</w:t>
            </w:r>
          </w:p>
        </w:tc>
        <w:tc>
          <w:tcPr>
            <w:tcW w:w="3969" w:type="dxa"/>
            <w:shd w:val="clear" w:color="auto" w:fill="auto"/>
          </w:tcPr>
          <w:p w14:paraId="35A27D01" w14:textId="77777777" w:rsidR="00FA6C6D" w:rsidRPr="001C3BA4" w:rsidRDefault="00FA6C6D" w:rsidP="00512C8A">
            <w:pPr>
              <w:rPr>
                <w:rFonts w:asciiTheme="majorHAnsi" w:hAnsiTheme="majorHAnsi" w:cstheme="majorHAnsi"/>
                <w:bCs/>
                <w:color w:val="365F91" w:themeColor="accent1" w:themeShade="BF"/>
              </w:rPr>
            </w:pPr>
            <w:r w:rsidRPr="001C3BA4">
              <w:rPr>
                <w:rFonts w:ascii="Calibri" w:hAnsi="Calibri"/>
                <w:bCs/>
                <w:color w:val="365F91" w:themeColor="accent1" w:themeShade="BF"/>
              </w:rPr>
              <w:t>1140 km</w:t>
            </w:r>
          </w:p>
        </w:tc>
      </w:tr>
      <w:tr w:rsidR="00FA6C6D" w:rsidRPr="00911686" w14:paraId="461E7763" w14:textId="77777777" w:rsidTr="00FA6C6D">
        <w:trPr>
          <w:trHeight w:val="271"/>
        </w:trPr>
        <w:tc>
          <w:tcPr>
            <w:tcW w:w="8222" w:type="dxa"/>
            <w:gridSpan w:val="2"/>
            <w:shd w:val="clear" w:color="auto" w:fill="auto"/>
            <w:tcMar>
              <w:top w:w="100" w:type="dxa"/>
              <w:left w:w="100" w:type="dxa"/>
              <w:bottom w:w="100" w:type="dxa"/>
              <w:right w:w="100" w:type="dxa"/>
            </w:tcMar>
          </w:tcPr>
          <w:p w14:paraId="1EC9FDE8" w14:textId="2B260419" w:rsidR="00FA6C6D" w:rsidRPr="007519E8" w:rsidRDefault="00FA6C6D" w:rsidP="00512C8A">
            <w:pPr>
              <w:widowControl w:val="0"/>
              <w:jc w:val="center"/>
              <w:rPr>
                <w:rFonts w:asciiTheme="majorHAnsi" w:hAnsiTheme="majorHAnsi" w:cstheme="majorHAnsi"/>
                <w:color w:val="244061" w:themeColor="accent1" w:themeShade="80"/>
              </w:rPr>
            </w:pPr>
            <w:r w:rsidRPr="00DA4D10">
              <w:rPr>
                <w:rFonts w:asciiTheme="majorHAnsi" w:hAnsiTheme="majorHAnsi" w:cstheme="majorHAnsi"/>
              </w:rPr>
              <w:lastRenderedPageBreak/>
              <w:t>Payload characteristics for UL reception</w:t>
            </w:r>
          </w:p>
        </w:tc>
      </w:tr>
      <w:tr w:rsidR="00FA6C6D" w:rsidRPr="00911686" w14:paraId="79C7FA18" w14:textId="77777777" w:rsidTr="00FA6C6D">
        <w:tc>
          <w:tcPr>
            <w:tcW w:w="4253" w:type="dxa"/>
            <w:shd w:val="clear" w:color="auto" w:fill="auto"/>
            <w:tcMar>
              <w:top w:w="100" w:type="dxa"/>
              <w:left w:w="100" w:type="dxa"/>
              <w:bottom w:w="100" w:type="dxa"/>
              <w:right w:w="100" w:type="dxa"/>
            </w:tcMar>
          </w:tcPr>
          <w:p w14:paraId="19D6DD18" w14:textId="77777777" w:rsidR="00FA6C6D" w:rsidRPr="00DA4D10" w:rsidRDefault="00FA6C6D" w:rsidP="00512C8A">
            <w:pPr>
              <w:widowControl w:val="0"/>
              <w:rPr>
                <w:rFonts w:asciiTheme="majorHAnsi" w:hAnsiTheme="majorHAnsi" w:cstheme="majorHAnsi"/>
              </w:rPr>
            </w:pPr>
            <w:r w:rsidRPr="00DA4D10">
              <w:rPr>
                <w:rFonts w:asciiTheme="majorHAnsi" w:hAnsiTheme="majorHAnsi" w:cstheme="majorHAnsi"/>
              </w:rPr>
              <w:t>Frequency band</w:t>
            </w:r>
          </w:p>
        </w:tc>
        <w:tc>
          <w:tcPr>
            <w:tcW w:w="3969" w:type="dxa"/>
            <w:shd w:val="clear" w:color="auto" w:fill="auto"/>
          </w:tcPr>
          <w:p w14:paraId="42ACC9D6" w14:textId="77777777" w:rsidR="00FA6C6D" w:rsidRPr="000F5E15" w:rsidRDefault="00FA6C6D" w:rsidP="00512C8A">
            <w:pPr>
              <w:widowControl w:val="0"/>
              <w:rPr>
                <w:rFonts w:asciiTheme="majorHAnsi" w:hAnsiTheme="majorHAnsi" w:cstheme="majorHAnsi"/>
                <w:color w:val="365F91" w:themeColor="accent1" w:themeShade="BF"/>
              </w:rPr>
            </w:pPr>
            <w:r w:rsidRPr="000F5E15">
              <w:rPr>
                <w:rFonts w:asciiTheme="majorHAnsi" w:hAnsiTheme="majorHAnsi" w:cstheme="majorHAnsi"/>
                <w:color w:val="365F91" w:themeColor="accent1" w:themeShade="BF"/>
              </w:rPr>
              <w:t>S-band (i.e. 2 GHz)</w:t>
            </w:r>
          </w:p>
        </w:tc>
      </w:tr>
      <w:tr w:rsidR="00FA6C6D" w:rsidRPr="00911686" w14:paraId="3741F0C5" w14:textId="77777777" w:rsidTr="00FA6C6D">
        <w:tc>
          <w:tcPr>
            <w:tcW w:w="4253" w:type="dxa"/>
            <w:shd w:val="clear" w:color="auto" w:fill="auto"/>
            <w:tcMar>
              <w:top w:w="100" w:type="dxa"/>
              <w:left w:w="100" w:type="dxa"/>
              <w:bottom w:w="100" w:type="dxa"/>
              <w:right w:w="100" w:type="dxa"/>
            </w:tcMar>
          </w:tcPr>
          <w:p w14:paraId="07D26561" w14:textId="77777777" w:rsidR="00FA6C6D" w:rsidRPr="00DA4D10" w:rsidRDefault="00FA6C6D" w:rsidP="00512C8A">
            <w:pPr>
              <w:widowControl w:val="0"/>
              <w:rPr>
                <w:rFonts w:asciiTheme="majorHAnsi" w:hAnsiTheme="majorHAnsi" w:cstheme="majorHAnsi"/>
              </w:rPr>
            </w:pPr>
            <w:r w:rsidRPr="00DA4D10">
              <w:rPr>
                <w:rFonts w:asciiTheme="majorHAnsi" w:hAnsiTheme="majorHAnsi" w:cstheme="majorHAnsi"/>
              </w:rPr>
              <w:t>Equivalent satellite antenna aperture (NOTE1)</w:t>
            </w:r>
          </w:p>
        </w:tc>
        <w:tc>
          <w:tcPr>
            <w:tcW w:w="3969" w:type="dxa"/>
            <w:shd w:val="clear" w:color="auto" w:fill="auto"/>
          </w:tcPr>
          <w:p w14:paraId="5327C1C8" w14:textId="77777777" w:rsidR="00FA6C6D" w:rsidRPr="000F5E15" w:rsidRDefault="00FA6C6D" w:rsidP="00512C8A">
            <w:pPr>
              <w:widowControl w:val="0"/>
              <w:rPr>
                <w:rFonts w:asciiTheme="majorHAnsi" w:hAnsiTheme="majorHAnsi" w:cstheme="majorHAnsi"/>
                <w:color w:val="365F91" w:themeColor="accent1" w:themeShade="BF"/>
              </w:rPr>
            </w:pPr>
            <w:r w:rsidRPr="000F5E15">
              <w:rPr>
                <w:rFonts w:asciiTheme="majorHAnsi" w:hAnsiTheme="majorHAnsi" w:cstheme="majorHAnsi"/>
                <w:color w:val="365F91" w:themeColor="accent1" w:themeShade="BF"/>
              </w:rPr>
              <w:t>1.5</w:t>
            </w:r>
            <w:r>
              <w:rPr>
                <w:rFonts w:asciiTheme="majorHAnsi" w:hAnsiTheme="majorHAnsi" w:cstheme="majorHAnsi"/>
                <w:color w:val="365F91" w:themeColor="accent1" w:themeShade="BF"/>
              </w:rPr>
              <w:t xml:space="preserve"> m</w:t>
            </w:r>
          </w:p>
        </w:tc>
      </w:tr>
      <w:tr w:rsidR="00FA6C6D" w:rsidRPr="00911686" w14:paraId="379A0209" w14:textId="77777777" w:rsidTr="00FA6C6D">
        <w:tc>
          <w:tcPr>
            <w:tcW w:w="4253" w:type="dxa"/>
            <w:shd w:val="clear" w:color="auto" w:fill="auto"/>
            <w:tcMar>
              <w:top w:w="100" w:type="dxa"/>
              <w:left w:w="100" w:type="dxa"/>
              <w:bottom w:w="100" w:type="dxa"/>
              <w:right w:w="100" w:type="dxa"/>
            </w:tcMar>
          </w:tcPr>
          <w:p w14:paraId="77BE8A9B" w14:textId="77777777" w:rsidR="00FA6C6D" w:rsidRPr="007171C7" w:rsidRDefault="00FA6C6D" w:rsidP="00512C8A">
            <w:pPr>
              <w:widowControl w:val="0"/>
              <w:rPr>
                <w:rFonts w:asciiTheme="majorHAnsi" w:hAnsiTheme="majorHAnsi" w:cstheme="majorHAnsi"/>
              </w:rPr>
            </w:pPr>
            <w:r w:rsidRPr="007171C7">
              <w:rPr>
                <w:rFonts w:asciiTheme="majorHAnsi" w:hAnsiTheme="majorHAnsi" w:cstheme="majorHAnsi"/>
              </w:rPr>
              <w:t>G/T</w:t>
            </w:r>
          </w:p>
        </w:tc>
        <w:tc>
          <w:tcPr>
            <w:tcW w:w="3969" w:type="dxa"/>
            <w:shd w:val="clear" w:color="auto" w:fill="auto"/>
          </w:tcPr>
          <w:p w14:paraId="77D4BE6B" w14:textId="77777777" w:rsidR="00FA6C6D" w:rsidRPr="000F5E15" w:rsidRDefault="00FA6C6D" w:rsidP="00512C8A">
            <w:pPr>
              <w:rPr>
                <w:rFonts w:asciiTheme="majorHAnsi" w:hAnsiTheme="majorHAnsi" w:cstheme="majorHAnsi"/>
                <w:b/>
                <w:color w:val="365F91" w:themeColor="accent1" w:themeShade="BF"/>
              </w:rPr>
            </w:pPr>
            <w:r w:rsidRPr="000F5E15">
              <w:rPr>
                <w:rFonts w:asciiTheme="majorHAnsi" w:hAnsiTheme="majorHAnsi" w:cstheme="majorHAnsi"/>
                <w:color w:val="365F91" w:themeColor="accent1" w:themeShade="BF"/>
              </w:rPr>
              <w:t>3.8 dB/K</w:t>
            </w:r>
          </w:p>
        </w:tc>
      </w:tr>
      <w:tr w:rsidR="00FA6C6D" w:rsidRPr="00911686" w14:paraId="7F277E7F" w14:textId="77777777" w:rsidTr="00FA6C6D">
        <w:tc>
          <w:tcPr>
            <w:tcW w:w="4253" w:type="dxa"/>
            <w:shd w:val="clear" w:color="auto" w:fill="auto"/>
            <w:tcMar>
              <w:top w:w="100" w:type="dxa"/>
              <w:left w:w="100" w:type="dxa"/>
              <w:bottom w:w="100" w:type="dxa"/>
              <w:right w:w="100" w:type="dxa"/>
            </w:tcMar>
          </w:tcPr>
          <w:p w14:paraId="2A4CF427" w14:textId="77777777" w:rsidR="00FA6C6D" w:rsidRPr="007171C7" w:rsidRDefault="00FA6C6D" w:rsidP="00512C8A">
            <w:pPr>
              <w:widowControl w:val="0"/>
              <w:rPr>
                <w:rFonts w:asciiTheme="majorHAnsi" w:hAnsiTheme="majorHAnsi" w:cstheme="majorHAnsi"/>
              </w:rPr>
            </w:pPr>
            <w:r w:rsidRPr="007171C7">
              <w:rPr>
                <w:rFonts w:asciiTheme="majorHAnsi" w:hAnsiTheme="majorHAnsi" w:cstheme="majorHAnsi"/>
              </w:rPr>
              <w:t>Satellite Rx max Gain</w:t>
            </w:r>
          </w:p>
        </w:tc>
        <w:tc>
          <w:tcPr>
            <w:tcW w:w="3969" w:type="dxa"/>
            <w:shd w:val="clear" w:color="auto" w:fill="auto"/>
          </w:tcPr>
          <w:p w14:paraId="5F489921" w14:textId="77777777" w:rsidR="00FA6C6D" w:rsidRPr="001C3BA4" w:rsidRDefault="00FA6C6D" w:rsidP="00512C8A">
            <w:pPr>
              <w:widowControl w:val="0"/>
              <w:rPr>
                <w:rFonts w:asciiTheme="majorHAnsi" w:hAnsiTheme="majorHAnsi" w:cstheme="majorHAnsi"/>
                <w:bCs/>
                <w:color w:val="365F91" w:themeColor="accent1" w:themeShade="BF"/>
              </w:rPr>
            </w:pPr>
            <w:r w:rsidRPr="001C3BA4">
              <w:rPr>
                <w:rFonts w:asciiTheme="majorHAnsi" w:hAnsiTheme="majorHAnsi" w:cstheme="majorHAnsi"/>
                <w:bCs/>
                <w:color w:val="365F91" w:themeColor="accent1" w:themeShade="BF"/>
              </w:rPr>
              <w:t xml:space="preserve">28.1 </w:t>
            </w:r>
            <w:proofErr w:type="spellStart"/>
            <w:r w:rsidRPr="001C3BA4">
              <w:rPr>
                <w:rFonts w:asciiTheme="majorHAnsi" w:hAnsiTheme="majorHAnsi" w:cstheme="majorHAnsi"/>
                <w:bCs/>
                <w:color w:val="365F91" w:themeColor="accent1" w:themeShade="BF"/>
              </w:rPr>
              <w:t>dBi</w:t>
            </w:r>
            <w:proofErr w:type="spellEnd"/>
          </w:p>
        </w:tc>
      </w:tr>
      <w:tr w:rsidR="00FA6C6D" w:rsidRPr="00911686" w14:paraId="4949A1AE" w14:textId="77777777" w:rsidTr="00FA6C6D">
        <w:trPr>
          <w:trHeight w:val="400"/>
        </w:trPr>
        <w:tc>
          <w:tcPr>
            <w:tcW w:w="8222" w:type="dxa"/>
            <w:gridSpan w:val="2"/>
            <w:shd w:val="clear" w:color="auto" w:fill="FFFFFF"/>
            <w:tcMar>
              <w:top w:w="100" w:type="dxa"/>
              <w:left w:w="100" w:type="dxa"/>
              <w:bottom w:w="100" w:type="dxa"/>
              <w:right w:w="100" w:type="dxa"/>
            </w:tcMar>
          </w:tcPr>
          <w:p w14:paraId="70DCB70B" w14:textId="77777777" w:rsidR="00FA6C6D" w:rsidRPr="00CE6EE4" w:rsidRDefault="00FA6C6D" w:rsidP="00512C8A">
            <w:pPr>
              <w:widowControl w:val="0"/>
              <w:shd w:val="clear" w:color="auto" w:fill="FFFFFF"/>
              <w:rPr>
                <w:rFonts w:asciiTheme="majorHAnsi" w:hAnsiTheme="majorHAnsi" w:cstheme="majorHAnsi"/>
              </w:rPr>
            </w:pPr>
            <w:r w:rsidRPr="00CE6EE4">
              <w:rPr>
                <w:rFonts w:asciiTheme="majorHAnsi" w:hAnsiTheme="majorHAnsi" w:cstheme="majorHAnsi"/>
              </w:rPr>
              <w:t>NOTE 1: This value is equivalent to the antenna diameter for the parabolic reflector modelled in Sec. 6.4.1 of TR 38.811.</w:t>
            </w:r>
          </w:p>
          <w:p w14:paraId="6E658FC6" w14:textId="5E67246B" w:rsidR="00FA6C6D" w:rsidRPr="00911686" w:rsidRDefault="00FA6C6D" w:rsidP="00512C8A">
            <w:pPr>
              <w:widowControl w:val="0"/>
              <w:shd w:val="clear" w:color="auto" w:fill="FFFFFF"/>
              <w:rPr>
                <w:rFonts w:asciiTheme="majorHAnsi" w:hAnsiTheme="majorHAnsi" w:cstheme="majorHAnsi"/>
              </w:rPr>
            </w:pPr>
            <w:r w:rsidRPr="00CE6EE4">
              <w:rPr>
                <w:rFonts w:asciiTheme="majorHAnsi" w:hAnsiTheme="majorHAnsi" w:cstheme="majorHAnsi"/>
              </w:rPr>
              <w:t>NOTE 2: Antenna models different from the parabolic reflector described in TR 38.811 should be used.</w:t>
            </w:r>
          </w:p>
        </w:tc>
      </w:tr>
    </w:tbl>
    <w:p w14:paraId="67FAA9F8" w14:textId="7046D2EC" w:rsidR="00FA6C6D" w:rsidRPr="00B862A0" w:rsidRDefault="00FA6C6D" w:rsidP="00FA6C6D">
      <w:pPr>
        <w:spacing w:before="240" w:after="240"/>
        <w:jc w:val="center"/>
        <w:rPr>
          <w:rFonts w:asciiTheme="majorHAnsi" w:hAnsiTheme="majorHAnsi" w:cstheme="majorHAnsi"/>
          <w:b/>
        </w:rPr>
      </w:pPr>
      <w:r>
        <w:rPr>
          <w:rFonts w:asciiTheme="majorHAnsi" w:hAnsiTheme="majorHAnsi" w:cstheme="majorHAnsi"/>
          <w:b/>
        </w:rPr>
        <w:t>Table 6.2-8</w:t>
      </w:r>
      <w:r w:rsidRPr="00B862A0">
        <w:rPr>
          <w:rFonts w:asciiTheme="majorHAnsi" w:hAnsiTheme="majorHAnsi" w:cstheme="majorHAnsi"/>
          <w:b/>
        </w:rPr>
        <w:t>: Sets of satellite parameters for link budget and system level evaluations</w:t>
      </w:r>
    </w:p>
    <w:p w14:paraId="7BD77E37" w14:textId="77777777" w:rsidR="00FA6C6D" w:rsidRPr="002344B5" w:rsidRDefault="00FA6C6D" w:rsidP="002344B5">
      <w:pPr>
        <w:pStyle w:val="Eqn"/>
        <w:rPr>
          <w:i/>
          <w:sz w:val="20"/>
          <w:szCs w:val="20"/>
        </w:rPr>
      </w:pPr>
    </w:p>
    <w:p w14:paraId="6D61CA12" w14:textId="712A64BB" w:rsidR="005F0FCA" w:rsidRDefault="005F0FCA" w:rsidP="005F0FCA">
      <w:pPr>
        <w:spacing w:after="60"/>
        <w:rPr>
          <w:bCs/>
          <w:szCs w:val="24"/>
        </w:rPr>
      </w:pPr>
      <w:r>
        <w:rPr>
          <w:bCs/>
          <w:szCs w:val="24"/>
        </w:rPr>
        <w:t xml:space="preserve">Huawei, </w:t>
      </w:r>
      <w:r w:rsidR="0036731C">
        <w:rPr>
          <w:bCs/>
          <w:szCs w:val="24"/>
        </w:rPr>
        <w:t xml:space="preserve">Nokia, </w:t>
      </w:r>
      <w:r>
        <w:rPr>
          <w:bCs/>
          <w:szCs w:val="24"/>
        </w:rPr>
        <w:t xml:space="preserve">CATT, CMCC, CMCC, </w:t>
      </w:r>
      <w:r w:rsidR="002A6949">
        <w:rPr>
          <w:bCs/>
          <w:szCs w:val="24"/>
        </w:rPr>
        <w:t xml:space="preserve">ZTE, </w:t>
      </w:r>
      <w:r w:rsidR="0036731C">
        <w:rPr>
          <w:bCs/>
          <w:szCs w:val="24"/>
        </w:rPr>
        <w:t xml:space="preserve">Apple, </w:t>
      </w:r>
      <w:r>
        <w:rPr>
          <w:bCs/>
          <w:szCs w:val="24"/>
        </w:rPr>
        <w:t xml:space="preserve">EchoStar (R1-2102750)   provided </w:t>
      </w:r>
      <w:r w:rsidR="00D97F2F">
        <w:rPr>
          <w:bCs/>
          <w:szCs w:val="24"/>
        </w:rPr>
        <w:t>Link budget u</w:t>
      </w:r>
      <w:r w:rsidR="00D97F2F" w:rsidRPr="00D97F2F">
        <w:rPr>
          <w:bCs/>
          <w:szCs w:val="24"/>
        </w:rPr>
        <w:t xml:space="preserve">sing “Set 5” NTN-IoT scenarios with MEO altitude and characteristics. </w:t>
      </w:r>
    </w:p>
    <w:p w14:paraId="54C8774D" w14:textId="5B91FAD1" w:rsidR="005F0FCA" w:rsidRDefault="005F0FCA" w:rsidP="005F0FCA">
      <w:pPr>
        <w:spacing w:after="60"/>
        <w:rPr>
          <w:bCs/>
          <w:szCs w:val="24"/>
        </w:rPr>
      </w:pPr>
      <w:r>
        <w:rPr>
          <w:bCs/>
          <w:szCs w:val="24"/>
        </w:rPr>
        <w:t xml:space="preserve">CATT and OPPO proposed to add other losses for MEO </w:t>
      </w:r>
      <w:r w:rsidRPr="005F0FCA">
        <w:rPr>
          <w:bCs/>
          <w:szCs w:val="24"/>
        </w:rPr>
        <w:t>into table 6.2-1 in TR 36.763</w:t>
      </w:r>
    </w:p>
    <w:p w14:paraId="0A4FFB85" w14:textId="1463AC41" w:rsidR="005F0FCA" w:rsidRDefault="005F0FCA" w:rsidP="00D97F2F">
      <w:pPr>
        <w:spacing w:after="60"/>
        <w:rPr>
          <w:bCs/>
          <w:szCs w:val="24"/>
        </w:rPr>
      </w:pPr>
      <w:r>
        <w:rPr>
          <w:bCs/>
          <w:szCs w:val="24"/>
        </w:rPr>
        <w:t xml:space="preserve">ZTE </w:t>
      </w:r>
      <w:r w:rsidRPr="005F0FCA">
        <w:rPr>
          <w:bCs/>
          <w:szCs w:val="24"/>
        </w:rPr>
        <w:t>Clarification on the definition of EIRP for MEO w.r.t to whether including a 3 dB additional loss due to beamwidth is needed.</w:t>
      </w:r>
    </w:p>
    <w:p w14:paraId="6D316D3C" w14:textId="77777777" w:rsidR="001F6596" w:rsidRDefault="001F6596" w:rsidP="00D97F2F">
      <w:pPr>
        <w:spacing w:after="60"/>
        <w:rPr>
          <w:bCs/>
          <w:szCs w:val="24"/>
        </w:rPr>
      </w:pPr>
    </w:p>
    <w:p w14:paraId="7D98EA58" w14:textId="1FC370F6" w:rsidR="005F0FCA" w:rsidRPr="001F6596" w:rsidRDefault="005F0FCA" w:rsidP="005F0FCA">
      <w:pPr>
        <w:spacing w:after="60"/>
        <w:rPr>
          <w:bCs/>
          <w:i/>
          <w:szCs w:val="24"/>
        </w:rPr>
      </w:pPr>
      <w:r w:rsidRPr="001F6596">
        <w:rPr>
          <w:b/>
          <w:bCs/>
          <w:i/>
          <w:szCs w:val="24"/>
          <w:highlight w:val="yellow"/>
        </w:rPr>
        <w:t>Moderator view</w:t>
      </w:r>
      <w:r w:rsidRPr="001F6596">
        <w:rPr>
          <w:bCs/>
          <w:i/>
          <w:szCs w:val="24"/>
          <w:highlight w:val="yellow"/>
        </w:rPr>
        <w:t>: The results provide good alignment assuming additional losses of 0 dB on DL and 3 dB on UL, NF=7 dB and PC3.  Other losses for MEO can be added into table 6.2-1 in TR 36.763</w:t>
      </w:r>
      <w:r w:rsidR="002A6949" w:rsidRPr="001F6596">
        <w:rPr>
          <w:bCs/>
          <w:i/>
          <w:szCs w:val="24"/>
          <w:highlight w:val="yellow"/>
        </w:rPr>
        <w:t>.</w:t>
      </w:r>
    </w:p>
    <w:p w14:paraId="4BEF3129" w14:textId="3970DDC1" w:rsidR="00D97F2F" w:rsidRDefault="005F0FCA" w:rsidP="00D97F2F">
      <w:pPr>
        <w:spacing w:after="60"/>
        <w:rPr>
          <w:bCs/>
          <w:szCs w:val="24"/>
        </w:rPr>
      </w:pPr>
      <w:r>
        <w:rPr>
          <w:bCs/>
          <w:szCs w:val="24"/>
        </w:rPr>
        <w:t xml:space="preserve"> </w:t>
      </w:r>
    </w:p>
    <w:p w14:paraId="5913DE55" w14:textId="77777777" w:rsidR="0090617C" w:rsidRDefault="0090617C" w:rsidP="00D97F2F">
      <w:pPr>
        <w:spacing w:after="60"/>
        <w:rPr>
          <w:bCs/>
          <w:szCs w:val="24"/>
        </w:rPr>
      </w:pPr>
    </w:p>
    <w:p w14:paraId="31046BA9" w14:textId="7EE149A9" w:rsidR="005F0FCA" w:rsidRPr="00160577" w:rsidRDefault="005F0FCA" w:rsidP="005F0FCA">
      <w:pPr>
        <w:snapToGrid w:val="0"/>
        <w:spacing w:beforeLines="50" w:before="120" w:afterLines="50" w:after="120"/>
        <w:rPr>
          <w:rFonts w:eastAsiaTheme="minorEastAsia"/>
          <w:b/>
          <w:i/>
          <w:lang w:eastAsia="zh-CN"/>
        </w:rPr>
      </w:pPr>
      <w:r w:rsidRPr="00160577">
        <w:rPr>
          <w:rFonts w:eastAsiaTheme="minorEastAsia"/>
          <w:b/>
          <w:i/>
          <w:highlight w:val="yellow"/>
          <w:lang w:eastAsia="zh-CN"/>
        </w:rPr>
        <w:t xml:space="preserve">Initial proposal </w:t>
      </w:r>
      <w:r>
        <w:rPr>
          <w:rFonts w:eastAsiaTheme="minorEastAsia"/>
          <w:b/>
          <w:i/>
          <w:highlight w:val="yellow"/>
          <w:lang w:eastAsia="zh-CN"/>
        </w:rPr>
        <w:t xml:space="preserve">- </w:t>
      </w:r>
      <w:r w:rsidRPr="00160577">
        <w:rPr>
          <w:rFonts w:eastAsiaTheme="minorEastAsia"/>
          <w:b/>
          <w:i/>
          <w:highlight w:val="yellow"/>
          <w:lang w:eastAsia="zh-CN"/>
        </w:rPr>
        <w:t xml:space="preserve">Section </w:t>
      </w:r>
      <w:r w:rsidR="004E7424">
        <w:rPr>
          <w:rFonts w:eastAsiaTheme="minorEastAsia"/>
          <w:b/>
          <w:i/>
          <w:highlight w:val="yellow"/>
          <w:lang w:eastAsia="zh-CN"/>
        </w:rPr>
        <w:t>3</w:t>
      </w:r>
      <w:r w:rsidR="002A6949" w:rsidRPr="002A6949">
        <w:rPr>
          <w:rFonts w:eastAsiaTheme="minorEastAsia"/>
          <w:b/>
          <w:i/>
          <w:highlight w:val="yellow"/>
          <w:lang w:eastAsia="zh-CN"/>
        </w:rPr>
        <w:t>-1</w:t>
      </w:r>
    </w:p>
    <w:p w14:paraId="7F7F365A" w14:textId="6B8B0FE1" w:rsidR="005F0FCA" w:rsidRDefault="005F0FCA" w:rsidP="00EB766D">
      <w:pPr>
        <w:pStyle w:val="ListParagraph"/>
        <w:numPr>
          <w:ilvl w:val="0"/>
          <w:numId w:val="3"/>
        </w:numPr>
        <w:snapToGrid w:val="0"/>
        <w:spacing w:beforeLines="50" w:before="120" w:afterLines="50" w:after="120"/>
        <w:rPr>
          <w:rFonts w:eastAsiaTheme="minorEastAsia"/>
          <w:b/>
          <w:i/>
          <w:lang w:eastAsia="zh-CN"/>
        </w:rPr>
      </w:pPr>
      <w:r w:rsidRPr="00160577">
        <w:rPr>
          <w:rFonts w:eastAsiaTheme="minorEastAsia"/>
          <w:b/>
          <w:i/>
          <w:lang w:eastAsia="zh-CN"/>
        </w:rPr>
        <w:t>Include the following</w:t>
      </w:r>
      <w:r>
        <w:rPr>
          <w:rFonts w:eastAsiaTheme="minorEastAsia"/>
          <w:b/>
          <w:i/>
          <w:lang w:eastAsia="zh-CN"/>
        </w:rPr>
        <w:t xml:space="preserve"> Table for Set 5 – MEO </w:t>
      </w:r>
      <w:r w:rsidRPr="00160577">
        <w:rPr>
          <w:rFonts w:eastAsiaTheme="minorEastAsia"/>
          <w:b/>
          <w:i/>
          <w:lang w:eastAsia="zh-CN"/>
        </w:rPr>
        <w:t xml:space="preserve"> in TR 36.763</w:t>
      </w:r>
    </w:p>
    <w:p w14:paraId="11A303D8" w14:textId="77777777" w:rsidR="005F0FCA" w:rsidRDefault="005F0FCA" w:rsidP="005F0FCA">
      <w:pPr>
        <w:snapToGrid w:val="0"/>
        <w:spacing w:beforeLines="50" w:before="120" w:afterLines="50" w:after="120"/>
        <w:rPr>
          <w:rFonts w:eastAsiaTheme="minorEastAsia"/>
          <w:lang w:eastAsia="zh-CN"/>
        </w:rPr>
      </w:pPr>
    </w:p>
    <w:p w14:paraId="4144B344" w14:textId="4638C940" w:rsidR="005F0FCA" w:rsidRPr="005F0FCA" w:rsidRDefault="005F0FCA" w:rsidP="005F0FCA">
      <w:pPr>
        <w:snapToGrid w:val="0"/>
        <w:spacing w:beforeLines="50" w:before="120" w:afterLines="50" w:after="120"/>
        <w:rPr>
          <w:rFonts w:eastAsiaTheme="minorEastAsia"/>
          <w:b/>
          <w:i/>
          <w:lang w:eastAsia="zh-CN"/>
        </w:rPr>
      </w:pPr>
      <w:r w:rsidRPr="005F0FCA">
        <w:rPr>
          <w:rFonts w:eastAsiaTheme="minorEastAsia"/>
          <w:b/>
          <w:i/>
          <w:lang w:eastAsia="zh-CN"/>
        </w:rPr>
        <w:t>Set 5</w:t>
      </w:r>
    </w:p>
    <w:tbl>
      <w:tblPr>
        <w:tblStyle w:val="TableGrid"/>
        <w:tblW w:w="0" w:type="auto"/>
        <w:tblInd w:w="-5" w:type="dxa"/>
        <w:tblLook w:val="04A0" w:firstRow="1" w:lastRow="0" w:firstColumn="1" w:lastColumn="0" w:noHBand="0" w:noVBand="1"/>
      </w:tblPr>
      <w:tblGrid>
        <w:gridCol w:w="702"/>
        <w:gridCol w:w="1425"/>
        <w:gridCol w:w="992"/>
        <w:gridCol w:w="850"/>
        <w:gridCol w:w="993"/>
        <w:gridCol w:w="3675"/>
      </w:tblGrid>
      <w:tr w:rsidR="005F0FCA" w:rsidRPr="005F0FCA" w14:paraId="0749540A" w14:textId="77777777" w:rsidTr="005F0FCA">
        <w:tc>
          <w:tcPr>
            <w:tcW w:w="702"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039E04A9" w14:textId="77777777" w:rsidR="005F0FCA" w:rsidRPr="005F0FCA" w:rsidRDefault="005F0FCA">
            <w:pPr>
              <w:rPr>
                <w:b/>
                <w:i/>
                <w:lang w:eastAsia="x-none"/>
              </w:rPr>
            </w:pPr>
            <w:r w:rsidRPr="005F0FCA">
              <w:rPr>
                <w:rFonts w:asciiTheme="minorHAnsi" w:eastAsiaTheme="minorEastAsia" w:hAnsi="Calibri Light" w:cstheme="minorBidi"/>
                <w:b/>
                <w:i/>
                <w:color w:val="000000" w:themeColor="text1"/>
                <w:kern w:val="24"/>
                <w:szCs w:val="32"/>
              </w:rPr>
              <w:t>Cases</w:t>
            </w:r>
          </w:p>
        </w:tc>
        <w:tc>
          <w:tcPr>
            <w:tcW w:w="1425"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60256969" w14:textId="77777777" w:rsidR="005F0FCA" w:rsidRPr="005F0FCA" w:rsidRDefault="005F0FCA">
            <w:pPr>
              <w:rPr>
                <w:rFonts w:asciiTheme="minorHAnsi" w:eastAsiaTheme="minorEastAsia" w:hAnsi="Calibri Light" w:cstheme="minorBidi"/>
                <w:b/>
                <w:i/>
                <w:color w:val="000000" w:themeColor="text1"/>
                <w:kern w:val="24"/>
                <w:szCs w:val="32"/>
              </w:rPr>
            </w:pPr>
            <w:r w:rsidRPr="005F0FCA">
              <w:rPr>
                <w:rFonts w:asciiTheme="minorHAnsi" w:eastAsiaTheme="minorEastAsia" w:hAnsi="Calibri Light" w:cstheme="minorBidi"/>
                <w:b/>
                <w:i/>
                <w:color w:val="000000" w:themeColor="text1"/>
                <w:kern w:val="24"/>
                <w:szCs w:val="32"/>
              </w:rPr>
              <w:t xml:space="preserve">   EIRP Density </w:t>
            </w:r>
          </w:p>
        </w:tc>
        <w:tc>
          <w:tcPr>
            <w:tcW w:w="992"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1649CCD2" w14:textId="77777777" w:rsidR="005F0FCA" w:rsidRPr="005F0FCA" w:rsidRDefault="005F0FCA">
            <w:pPr>
              <w:rPr>
                <w:rFonts w:asciiTheme="minorHAnsi" w:eastAsiaTheme="minorEastAsia" w:hAnsi="Calibri Light" w:cstheme="minorBidi"/>
                <w:b/>
                <w:i/>
                <w:color w:val="000000" w:themeColor="text1"/>
                <w:kern w:val="24"/>
                <w:szCs w:val="32"/>
              </w:rPr>
            </w:pPr>
            <w:r w:rsidRPr="005F0FCA">
              <w:rPr>
                <w:rFonts w:asciiTheme="minorHAnsi" w:eastAsiaTheme="minorEastAsia" w:hAnsi="Calibri Light" w:cstheme="minorBidi"/>
                <w:b/>
                <w:i/>
                <w:color w:val="000000" w:themeColor="text1"/>
                <w:kern w:val="24"/>
                <w:szCs w:val="32"/>
              </w:rPr>
              <w:t>EIRP per spot</w:t>
            </w:r>
          </w:p>
        </w:tc>
        <w:tc>
          <w:tcPr>
            <w:tcW w:w="850"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28434871" w14:textId="77777777" w:rsidR="005F0FCA" w:rsidRPr="005F0FCA" w:rsidRDefault="005F0FCA">
            <w:pPr>
              <w:rPr>
                <w:b/>
                <w:i/>
                <w:lang w:eastAsia="x-none"/>
              </w:rPr>
            </w:pPr>
            <w:r w:rsidRPr="005F0FCA">
              <w:rPr>
                <w:rFonts w:asciiTheme="minorHAnsi" w:eastAsiaTheme="minorEastAsia" w:hAnsi="Calibri Light" w:cstheme="minorBidi"/>
                <w:b/>
                <w:i/>
                <w:color w:val="000000" w:themeColor="text1"/>
                <w:kern w:val="24"/>
                <w:szCs w:val="32"/>
              </w:rPr>
              <w:t xml:space="preserve">DL C/N </w:t>
            </w:r>
          </w:p>
        </w:tc>
        <w:tc>
          <w:tcPr>
            <w:tcW w:w="993"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383EDAB6" w14:textId="77777777" w:rsidR="005F0FCA" w:rsidRPr="005F0FCA" w:rsidRDefault="005F0FCA">
            <w:pPr>
              <w:rPr>
                <w:b/>
                <w:i/>
                <w:lang w:eastAsia="x-none"/>
              </w:rPr>
            </w:pPr>
            <w:r w:rsidRPr="005F0FCA">
              <w:rPr>
                <w:rFonts w:asciiTheme="minorHAnsi" w:eastAsiaTheme="minorEastAsia" w:hAnsi="Calibri Light" w:cstheme="minorBidi"/>
                <w:b/>
                <w:i/>
                <w:color w:val="000000" w:themeColor="text1"/>
                <w:kern w:val="24"/>
                <w:szCs w:val="32"/>
              </w:rPr>
              <w:t xml:space="preserve">      G/T</w:t>
            </w:r>
          </w:p>
        </w:tc>
        <w:tc>
          <w:tcPr>
            <w:tcW w:w="3675"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5E5952C7" w14:textId="77777777" w:rsidR="005F0FCA" w:rsidRPr="005F0FCA" w:rsidRDefault="005F0FCA">
            <w:pPr>
              <w:rPr>
                <w:rFonts w:asciiTheme="minorHAnsi" w:eastAsiaTheme="minorEastAsia" w:hAnsi="Calibri Light" w:cstheme="minorBidi"/>
                <w:b/>
                <w:i/>
                <w:color w:val="000000" w:themeColor="text1"/>
                <w:kern w:val="24"/>
                <w:szCs w:val="32"/>
              </w:rPr>
            </w:pPr>
            <w:r w:rsidRPr="005F0FCA">
              <w:rPr>
                <w:rFonts w:asciiTheme="minorHAnsi" w:eastAsiaTheme="minorEastAsia" w:hAnsi="Calibri Light" w:cstheme="minorBidi"/>
                <w:b/>
                <w:i/>
                <w:color w:val="000000" w:themeColor="text1"/>
                <w:kern w:val="24"/>
                <w:szCs w:val="32"/>
              </w:rPr>
              <w:t xml:space="preserve">                              UL C/N</w:t>
            </w:r>
          </w:p>
          <w:p w14:paraId="23C99441" w14:textId="77777777" w:rsidR="005F0FCA" w:rsidRPr="005F0FCA" w:rsidRDefault="005F0FCA">
            <w:pPr>
              <w:rPr>
                <w:b/>
                <w:i/>
                <w:lang w:eastAsia="x-none"/>
              </w:rPr>
            </w:pPr>
            <w:r w:rsidRPr="005F0FCA">
              <w:rPr>
                <w:rFonts w:asciiTheme="minorHAnsi" w:eastAsiaTheme="minorEastAsia" w:hAnsi="Calibri Light" w:cstheme="minorBidi"/>
                <w:b/>
                <w:i/>
                <w:color w:val="000000" w:themeColor="text1"/>
                <w:kern w:val="24"/>
                <w:sz w:val="18"/>
                <w:szCs w:val="32"/>
              </w:rPr>
              <w:t>1080 kHz / 360 kHz / 180 kHz / 90 kHz / 45 kHz / 30 kHz / 15 kHz / 3.75 kHz</w:t>
            </w:r>
          </w:p>
        </w:tc>
      </w:tr>
      <w:tr w:rsidR="005F0FCA" w:rsidRPr="005F0FCA" w14:paraId="5D1D9A88" w14:textId="77777777" w:rsidTr="005F0FCA">
        <w:tc>
          <w:tcPr>
            <w:tcW w:w="702" w:type="dxa"/>
            <w:tcBorders>
              <w:top w:val="single" w:sz="4" w:space="0" w:color="auto"/>
              <w:left w:val="single" w:sz="4" w:space="0" w:color="auto"/>
              <w:bottom w:val="single" w:sz="4" w:space="0" w:color="auto"/>
              <w:right w:val="single" w:sz="4" w:space="0" w:color="auto"/>
            </w:tcBorders>
            <w:hideMark/>
          </w:tcPr>
          <w:p w14:paraId="2329AF9E" w14:textId="77777777" w:rsidR="005F0FCA" w:rsidRPr="005F0FCA" w:rsidRDefault="005F0FCA">
            <w:pPr>
              <w:jc w:val="center"/>
              <w:rPr>
                <w:b/>
                <w:i/>
                <w:lang w:eastAsia="x-none"/>
              </w:rPr>
            </w:pPr>
            <w:r w:rsidRPr="005F0FCA">
              <w:rPr>
                <w:rFonts w:asciiTheme="minorHAnsi" w:eastAsiaTheme="minorEastAsia" w:hAnsi="Calibri Light" w:cstheme="minorBidi"/>
                <w:b/>
                <w:i/>
                <w:color w:val="000000" w:themeColor="text1"/>
                <w:kern w:val="24"/>
                <w:szCs w:val="32"/>
              </w:rPr>
              <w:t>10</w:t>
            </w:r>
          </w:p>
        </w:tc>
        <w:tc>
          <w:tcPr>
            <w:tcW w:w="1425" w:type="dxa"/>
            <w:tcBorders>
              <w:top w:val="single" w:sz="4" w:space="0" w:color="auto"/>
              <w:left w:val="single" w:sz="4" w:space="0" w:color="auto"/>
              <w:bottom w:val="single" w:sz="4" w:space="0" w:color="auto"/>
              <w:right w:val="single" w:sz="4" w:space="0" w:color="auto"/>
            </w:tcBorders>
            <w:hideMark/>
          </w:tcPr>
          <w:p w14:paraId="11430BC8" w14:textId="50DBC6EF" w:rsidR="005F0FCA" w:rsidRPr="005F0FCA" w:rsidRDefault="005F0FCA" w:rsidP="005F0FCA">
            <w:pPr>
              <w:rPr>
                <w:rFonts w:asciiTheme="minorHAnsi" w:eastAsiaTheme="minorEastAsia" w:hAnsi="Calibri Light" w:cstheme="minorBidi"/>
                <w:b/>
                <w:i/>
                <w:color w:val="000000" w:themeColor="text1"/>
                <w:kern w:val="24"/>
                <w:sz w:val="18"/>
                <w:szCs w:val="32"/>
              </w:rPr>
            </w:pPr>
            <w:r w:rsidRPr="005F0FCA">
              <w:rPr>
                <w:rFonts w:asciiTheme="minorHAnsi" w:eastAsiaTheme="minorEastAsia" w:hAnsi="Calibri Light" w:cstheme="minorBidi"/>
                <w:b/>
                <w:i/>
                <w:color w:val="000000" w:themeColor="text1"/>
                <w:kern w:val="24"/>
                <w:sz w:val="18"/>
                <w:szCs w:val="32"/>
              </w:rPr>
              <w:t xml:space="preserve">45.4 dBW/MHz </w:t>
            </w:r>
          </w:p>
        </w:tc>
        <w:tc>
          <w:tcPr>
            <w:tcW w:w="992" w:type="dxa"/>
            <w:tcBorders>
              <w:top w:val="single" w:sz="4" w:space="0" w:color="auto"/>
              <w:left w:val="single" w:sz="4" w:space="0" w:color="auto"/>
              <w:bottom w:val="single" w:sz="4" w:space="0" w:color="auto"/>
              <w:right w:val="single" w:sz="4" w:space="0" w:color="auto"/>
            </w:tcBorders>
            <w:hideMark/>
          </w:tcPr>
          <w:p w14:paraId="5427A0CA" w14:textId="2DD217AA" w:rsidR="005F0FCA" w:rsidRPr="005F0FCA" w:rsidRDefault="005F0FCA">
            <w:pPr>
              <w:rPr>
                <w:rFonts w:asciiTheme="minorHAnsi" w:eastAsiaTheme="minorEastAsia" w:hAnsi="Calibri Light" w:cstheme="minorBidi"/>
                <w:b/>
                <w:i/>
                <w:color w:val="000000" w:themeColor="text1"/>
                <w:kern w:val="24"/>
                <w:sz w:val="18"/>
                <w:szCs w:val="32"/>
              </w:rPr>
            </w:pPr>
            <w:r w:rsidRPr="005F0FCA">
              <w:rPr>
                <w:rFonts w:asciiTheme="minorHAnsi" w:eastAsiaTheme="minorEastAsia" w:hAnsi="Calibri Light" w:cstheme="minorBidi"/>
                <w:b/>
                <w:i/>
                <w:color w:val="000000" w:themeColor="text1"/>
                <w:kern w:val="24"/>
                <w:sz w:val="18"/>
                <w:szCs w:val="32"/>
              </w:rPr>
              <w:t>68 dBm</w:t>
            </w:r>
          </w:p>
        </w:tc>
        <w:tc>
          <w:tcPr>
            <w:tcW w:w="850" w:type="dxa"/>
            <w:tcBorders>
              <w:top w:val="single" w:sz="4" w:space="0" w:color="auto"/>
              <w:left w:val="single" w:sz="4" w:space="0" w:color="auto"/>
              <w:bottom w:val="single" w:sz="4" w:space="0" w:color="auto"/>
              <w:right w:val="single" w:sz="4" w:space="0" w:color="auto"/>
            </w:tcBorders>
            <w:hideMark/>
          </w:tcPr>
          <w:p w14:paraId="0F505AE0" w14:textId="00FDCAC0" w:rsidR="005F0FCA" w:rsidRPr="005F0FCA" w:rsidRDefault="005F0FCA">
            <w:pPr>
              <w:rPr>
                <w:b/>
                <w:i/>
                <w:sz w:val="18"/>
                <w:lang w:eastAsia="x-none"/>
              </w:rPr>
            </w:pPr>
            <w:r w:rsidRPr="005F0FCA">
              <w:rPr>
                <w:rFonts w:asciiTheme="minorHAnsi" w:eastAsiaTheme="minorEastAsia" w:hAnsi="Calibri Light" w:cstheme="minorBidi"/>
                <w:b/>
                <w:i/>
                <w:color w:val="000000" w:themeColor="text1"/>
                <w:kern w:val="24"/>
                <w:sz w:val="18"/>
                <w:szCs w:val="32"/>
              </w:rPr>
              <w:t>-4.5 dB</w:t>
            </w:r>
          </w:p>
        </w:tc>
        <w:tc>
          <w:tcPr>
            <w:tcW w:w="993" w:type="dxa"/>
            <w:tcBorders>
              <w:top w:val="single" w:sz="4" w:space="0" w:color="auto"/>
              <w:left w:val="single" w:sz="4" w:space="0" w:color="auto"/>
              <w:bottom w:val="single" w:sz="4" w:space="0" w:color="auto"/>
              <w:right w:val="single" w:sz="4" w:space="0" w:color="auto"/>
            </w:tcBorders>
            <w:hideMark/>
          </w:tcPr>
          <w:p w14:paraId="18BAEFA9" w14:textId="79BEF18E" w:rsidR="005F0FCA" w:rsidRPr="005F0FCA" w:rsidRDefault="005F0FCA">
            <w:pPr>
              <w:rPr>
                <w:b/>
                <w:i/>
                <w:color w:val="000000" w:themeColor="text1"/>
                <w:sz w:val="18"/>
                <w:lang w:eastAsia="x-none"/>
              </w:rPr>
            </w:pPr>
            <w:r w:rsidRPr="005F0FCA">
              <w:rPr>
                <w:rFonts w:asciiTheme="minorHAnsi" w:eastAsiaTheme="minorEastAsia" w:hAnsi="Calibri Light" w:cstheme="minorBidi"/>
                <w:b/>
                <w:i/>
                <w:color w:val="000000" w:themeColor="text1"/>
                <w:kern w:val="24"/>
                <w:sz w:val="18"/>
                <w:szCs w:val="32"/>
              </w:rPr>
              <w:t>3.8 dB/K</w:t>
            </w:r>
          </w:p>
        </w:tc>
        <w:tc>
          <w:tcPr>
            <w:tcW w:w="3675" w:type="dxa"/>
            <w:tcBorders>
              <w:top w:val="single" w:sz="4" w:space="0" w:color="auto"/>
              <w:left w:val="single" w:sz="4" w:space="0" w:color="auto"/>
              <w:bottom w:val="single" w:sz="4" w:space="0" w:color="auto"/>
              <w:right w:val="single" w:sz="4" w:space="0" w:color="auto"/>
            </w:tcBorders>
            <w:hideMark/>
          </w:tcPr>
          <w:p w14:paraId="5688E748" w14:textId="253B261E" w:rsidR="005F0FCA" w:rsidRPr="005F0FCA" w:rsidRDefault="005F0FCA">
            <w:pPr>
              <w:rPr>
                <w:b/>
                <w:i/>
                <w:sz w:val="18"/>
                <w:lang w:eastAsia="x-none"/>
              </w:rPr>
            </w:pPr>
            <w:r w:rsidRPr="005F0FCA">
              <w:rPr>
                <w:rFonts w:asciiTheme="minorHAnsi" w:eastAsiaTheme="minorEastAsia" w:hAnsi="Calibri Light" w:cstheme="minorBidi"/>
                <w:b/>
                <w:i/>
                <w:color w:val="000000" w:themeColor="text1"/>
                <w:kern w:val="24"/>
                <w:sz w:val="18"/>
                <w:szCs w:val="32"/>
              </w:rPr>
              <w:t xml:space="preserve">-24.8 dB / -20.0 dB / -17.0 dB / -14.0 dB / -11.0 dB / -9.2 dB / -6.2 dB / -0.2 dB </w:t>
            </w:r>
          </w:p>
        </w:tc>
      </w:tr>
    </w:tbl>
    <w:p w14:paraId="7DFA503A" w14:textId="77777777" w:rsidR="005F0FCA" w:rsidRPr="005F0FCA" w:rsidRDefault="005F0FCA" w:rsidP="00D97F2F">
      <w:pPr>
        <w:spacing w:after="60"/>
        <w:rPr>
          <w:b/>
          <w:bCs/>
          <w:i/>
          <w:szCs w:val="24"/>
        </w:rPr>
      </w:pPr>
    </w:p>
    <w:p w14:paraId="1A0A0097" w14:textId="77777777" w:rsidR="005F0FCA" w:rsidRDefault="005F0FCA" w:rsidP="00D97F2F">
      <w:pPr>
        <w:spacing w:after="60"/>
        <w:rPr>
          <w:b/>
          <w:bCs/>
          <w:i/>
          <w:szCs w:val="24"/>
        </w:rPr>
      </w:pPr>
    </w:p>
    <w:p w14:paraId="7145694D" w14:textId="1203AD81" w:rsidR="002A6949" w:rsidRPr="00160577" w:rsidRDefault="002A6949" w:rsidP="002A6949">
      <w:pPr>
        <w:snapToGrid w:val="0"/>
        <w:spacing w:beforeLines="50" w:before="120" w:afterLines="50" w:after="120"/>
        <w:rPr>
          <w:rFonts w:eastAsiaTheme="minorEastAsia"/>
          <w:b/>
          <w:i/>
          <w:lang w:eastAsia="zh-CN"/>
        </w:rPr>
      </w:pPr>
      <w:r w:rsidRPr="00160577">
        <w:rPr>
          <w:rFonts w:eastAsiaTheme="minorEastAsia"/>
          <w:b/>
          <w:i/>
          <w:highlight w:val="yellow"/>
          <w:lang w:eastAsia="zh-CN"/>
        </w:rPr>
        <w:t xml:space="preserve">Initial proposal </w:t>
      </w:r>
      <w:r>
        <w:rPr>
          <w:rFonts w:eastAsiaTheme="minorEastAsia"/>
          <w:b/>
          <w:i/>
          <w:highlight w:val="yellow"/>
          <w:lang w:eastAsia="zh-CN"/>
        </w:rPr>
        <w:t xml:space="preserve">- </w:t>
      </w:r>
      <w:r w:rsidR="004E7424">
        <w:rPr>
          <w:rFonts w:eastAsiaTheme="minorEastAsia"/>
          <w:b/>
          <w:i/>
          <w:highlight w:val="yellow"/>
          <w:lang w:eastAsia="zh-CN"/>
        </w:rPr>
        <w:t>Section 3</w:t>
      </w:r>
      <w:r w:rsidRPr="002A6949">
        <w:rPr>
          <w:rFonts w:eastAsiaTheme="minorEastAsia"/>
          <w:b/>
          <w:i/>
          <w:highlight w:val="yellow"/>
          <w:lang w:eastAsia="zh-CN"/>
        </w:rPr>
        <w:t>-2</w:t>
      </w:r>
    </w:p>
    <w:p w14:paraId="1CF56DC4" w14:textId="77777777" w:rsidR="002A6949" w:rsidRPr="00160577" w:rsidRDefault="002A6949" w:rsidP="00EB766D">
      <w:pPr>
        <w:pStyle w:val="ListParagraph"/>
        <w:numPr>
          <w:ilvl w:val="0"/>
          <w:numId w:val="3"/>
        </w:numPr>
        <w:snapToGrid w:val="0"/>
        <w:spacing w:beforeLines="50" w:before="120" w:afterLines="50" w:after="120"/>
        <w:rPr>
          <w:rFonts w:eastAsiaTheme="minorEastAsia"/>
          <w:b/>
          <w:i/>
          <w:lang w:eastAsia="zh-CN"/>
        </w:rPr>
      </w:pPr>
      <w:r>
        <w:rPr>
          <w:rFonts w:eastAsiaTheme="minorEastAsia"/>
          <w:b/>
          <w:i/>
          <w:lang w:eastAsia="zh-CN"/>
        </w:rPr>
        <w:t xml:space="preserve">Add other losses for MEO in Table 6.2-1: Other losses in TR 36.763 </w:t>
      </w:r>
    </w:p>
    <w:p w14:paraId="1B143517" w14:textId="77777777" w:rsidR="002A6949" w:rsidRPr="005F0FCA" w:rsidRDefault="002A6949" w:rsidP="00D97F2F">
      <w:pPr>
        <w:spacing w:after="60"/>
        <w:rPr>
          <w:b/>
          <w:bCs/>
          <w:i/>
          <w:szCs w:val="24"/>
        </w:rPr>
      </w:pPr>
    </w:p>
    <w:p w14:paraId="47C4718B" w14:textId="3E9FF2A5" w:rsidR="005F0FCA" w:rsidRPr="005F0FCA" w:rsidRDefault="005F0FCA" w:rsidP="005F0FCA">
      <w:pPr>
        <w:spacing w:beforeLines="50" w:before="120" w:afterLines="50" w:after="120"/>
        <w:jc w:val="center"/>
        <w:rPr>
          <w:rFonts w:eastAsiaTheme="minorEastAsia"/>
          <w:b/>
          <w:i/>
          <w:lang w:eastAsia="zh-CN"/>
        </w:rPr>
      </w:pPr>
      <w:r w:rsidRPr="005F0FCA">
        <w:rPr>
          <w:rFonts w:eastAsiaTheme="minorEastAsia"/>
          <w:b/>
          <w:i/>
          <w:lang w:eastAsia="zh-CN"/>
        </w:rPr>
        <w:t xml:space="preserve">Table </w:t>
      </w:r>
      <w:r w:rsidR="002A6949">
        <w:rPr>
          <w:rFonts w:eastAsiaTheme="minorEastAsia"/>
          <w:b/>
          <w:i/>
          <w:lang w:eastAsia="zh-CN"/>
        </w:rPr>
        <w:t>6.2-</w:t>
      </w:r>
      <w:r w:rsidRPr="005F0FCA">
        <w:rPr>
          <w:rFonts w:eastAsiaTheme="minorEastAsia"/>
          <w:b/>
          <w:i/>
          <w:lang w:eastAsia="zh-CN"/>
        </w:rPr>
        <w:t>1: Satellite losses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3"/>
        <w:gridCol w:w="1655"/>
        <w:gridCol w:w="1516"/>
        <w:gridCol w:w="1646"/>
        <w:gridCol w:w="1624"/>
      </w:tblGrid>
      <w:tr w:rsidR="005F0FCA" w:rsidRPr="005F0FCA" w14:paraId="2C2AD9EC" w14:textId="77777777" w:rsidTr="005F0FCA">
        <w:trPr>
          <w:jc w:val="center"/>
        </w:trPr>
        <w:tc>
          <w:tcPr>
            <w:tcW w:w="2353" w:type="dxa"/>
            <w:tcBorders>
              <w:top w:val="single" w:sz="4" w:space="0" w:color="auto"/>
              <w:left w:val="single" w:sz="4" w:space="0" w:color="auto"/>
              <w:bottom w:val="single" w:sz="4" w:space="0" w:color="auto"/>
              <w:right w:val="single" w:sz="4" w:space="0" w:color="auto"/>
            </w:tcBorders>
            <w:shd w:val="clear" w:color="auto" w:fill="D9E2F3"/>
            <w:hideMark/>
          </w:tcPr>
          <w:p w14:paraId="5644C24D" w14:textId="77777777" w:rsidR="005F0FCA" w:rsidRPr="005F0FCA" w:rsidRDefault="005F0FCA">
            <w:pPr>
              <w:spacing w:line="256" w:lineRule="auto"/>
              <w:rPr>
                <w:b/>
                <w:bCs/>
                <w:i/>
                <w:iCs/>
                <w:lang w:eastAsia="x-none"/>
              </w:rPr>
            </w:pPr>
            <w:r w:rsidRPr="005F0FCA">
              <w:rPr>
                <w:b/>
                <w:bCs/>
                <w:i/>
                <w:iCs/>
                <w:lang w:eastAsia="x-none"/>
              </w:rPr>
              <w:lastRenderedPageBreak/>
              <w:t>Other Losses</w:t>
            </w:r>
          </w:p>
        </w:tc>
        <w:tc>
          <w:tcPr>
            <w:tcW w:w="1655" w:type="dxa"/>
            <w:tcBorders>
              <w:top w:val="single" w:sz="4" w:space="0" w:color="auto"/>
              <w:left w:val="single" w:sz="4" w:space="0" w:color="auto"/>
              <w:bottom w:val="single" w:sz="4" w:space="0" w:color="auto"/>
              <w:right w:val="single" w:sz="4" w:space="0" w:color="auto"/>
            </w:tcBorders>
            <w:shd w:val="clear" w:color="auto" w:fill="D9E2F3"/>
            <w:hideMark/>
          </w:tcPr>
          <w:p w14:paraId="26DEF7E3" w14:textId="77777777" w:rsidR="005F0FCA" w:rsidRPr="005F0FCA" w:rsidRDefault="005F0FCA">
            <w:pPr>
              <w:spacing w:line="256" w:lineRule="auto"/>
              <w:rPr>
                <w:b/>
                <w:bCs/>
                <w:i/>
                <w:iCs/>
                <w:lang w:eastAsia="x-none"/>
              </w:rPr>
            </w:pPr>
            <w:r w:rsidRPr="005F0FCA">
              <w:rPr>
                <w:b/>
                <w:bCs/>
                <w:i/>
                <w:iCs/>
                <w:lang w:eastAsia="x-none"/>
              </w:rPr>
              <w:t>GEO (35786 km)</w:t>
            </w:r>
          </w:p>
        </w:tc>
        <w:tc>
          <w:tcPr>
            <w:tcW w:w="1516" w:type="dxa"/>
            <w:tcBorders>
              <w:top w:val="single" w:sz="4" w:space="0" w:color="auto"/>
              <w:left w:val="single" w:sz="4" w:space="0" w:color="auto"/>
              <w:bottom w:val="single" w:sz="4" w:space="0" w:color="auto"/>
              <w:right w:val="single" w:sz="4" w:space="0" w:color="auto"/>
            </w:tcBorders>
            <w:shd w:val="clear" w:color="auto" w:fill="D9E2F3"/>
            <w:hideMark/>
          </w:tcPr>
          <w:p w14:paraId="52D8993A" w14:textId="77777777" w:rsidR="005F0FCA" w:rsidRPr="005F0FCA" w:rsidRDefault="005F0FCA">
            <w:pPr>
              <w:spacing w:line="256" w:lineRule="auto"/>
              <w:rPr>
                <w:b/>
                <w:bCs/>
                <w:i/>
                <w:iCs/>
                <w:lang w:eastAsia="x-none"/>
              </w:rPr>
            </w:pPr>
            <w:r w:rsidRPr="005F0FCA">
              <w:rPr>
                <w:b/>
                <w:bCs/>
                <w:i/>
                <w:iCs/>
                <w:lang w:eastAsia="x-none"/>
              </w:rPr>
              <w:t>LEO (1200 km)</w:t>
            </w:r>
          </w:p>
        </w:tc>
        <w:tc>
          <w:tcPr>
            <w:tcW w:w="1646" w:type="dxa"/>
            <w:tcBorders>
              <w:top w:val="single" w:sz="4" w:space="0" w:color="auto"/>
              <w:left w:val="single" w:sz="4" w:space="0" w:color="auto"/>
              <w:bottom w:val="single" w:sz="4" w:space="0" w:color="auto"/>
              <w:right w:val="single" w:sz="4" w:space="0" w:color="auto"/>
            </w:tcBorders>
            <w:shd w:val="clear" w:color="auto" w:fill="D9E2F3"/>
            <w:hideMark/>
          </w:tcPr>
          <w:p w14:paraId="5A7B3723" w14:textId="77777777" w:rsidR="005F0FCA" w:rsidRPr="005F0FCA" w:rsidRDefault="005F0FCA">
            <w:pPr>
              <w:spacing w:line="256" w:lineRule="auto"/>
              <w:rPr>
                <w:b/>
                <w:bCs/>
                <w:i/>
                <w:iCs/>
                <w:lang w:eastAsia="x-none"/>
              </w:rPr>
            </w:pPr>
            <w:r w:rsidRPr="005F0FCA">
              <w:rPr>
                <w:b/>
                <w:bCs/>
                <w:i/>
                <w:iCs/>
                <w:lang w:eastAsia="x-none"/>
              </w:rPr>
              <w:t>LEO (600 km)</w:t>
            </w:r>
          </w:p>
        </w:tc>
        <w:tc>
          <w:tcPr>
            <w:tcW w:w="1624" w:type="dxa"/>
            <w:tcBorders>
              <w:top w:val="single" w:sz="4" w:space="0" w:color="auto"/>
              <w:left w:val="single" w:sz="4" w:space="0" w:color="auto"/>
              <w:bottom w:val="single" w:sz="4" w:space="0" w:color="auto"/>
              <w:right w:val="single" w:sz="4" w:space="0" w:color="auto"/>
            </w:tcBorders>
            <w:shd w:val="clear" w:color="auto" w:fill="D9E2F3"/>
            <w:hideMark/>
          </w:tcPr>
          <w:p w14:paraId="43FF173A" w14:textId="77777777" w:rsidR="005F0FCA" w:rsidRPr="005F0FCA" w:rsidRDefault="005F0FCA">
            <w:pPr>
              <w:spacing w:line="256" w:lineRule="auto"/>
              <w:rPr>
                <w:rFonts w:ascii="Calibri" w:hAnsi="Calibri" w:cs="SimSun"/>
                <w:b/>
                <w:i/>
                <w:color w:val="FF0000"/>
                <w:sz w:val="21"/>
                <w:szCs w:val="21"/>
                <w:lang w:eastAsia="x-none"/>
              </w:rPr>
            </w:pPr>
            <w:r w:rsidRPr="005F0FCA">
              <w:rPr>
                <w:b/>
                <w:i/>
                <w:color w:val="FF0000"/>
              </w:rPr>
              <w:t>M</w:t>
            </w:r>
            <w:r w:rsidRPr="005F0FCA">
              <w:rPr>
                <w:b/>
                <w:i/>
                <w:color w:val="FF0000"/>
                <w:lang w:eastAsia="x-none"/>
              </w:rPr>
              <w:t>EO (</w:t>
            </w:r>
            <w:r w:rsidRPr="005F0FCA">
              <w:rPr>
                <w:b/>
                <w:i/>
                <w:color w:val="FF0000"/>
              </w:rPr>
              <w:t>100</w:t>
            </w:r>
            <w:r w:rsidRPr="005F0FCA">
              <w:rPr>
                <w:b/>
                <w:i/>
                <w:color w:val="FF0000"/>
                <w:lang w:eastAsia="x-none"/>
              </w:rPr>
              <w:t>00 km)</w:t>
            </w:r>
          </w:p>
        </w:tc>
      </w:tr>
      <w:tr w:rsidR="005F0FCA" w:rsidRPr="005F0FCA" w14:paraId="4656AFB8" w14:textId="77777777" w:rsidTr="005F0FCA">
        <w:trPr>
          <w:jc w:val="center"/>
        </w:trPr>
        <w:tc>
          <w:tcPr>
            <w:tcW w:w="2353" w:type="dxa"/>
            <w:tcBorders>
              <w:top w:val="single" w:sz="4" w:space="0" w:color="auto"/>
              <w:left w:val="single" w:sz="4" w:space="0" w:color="auto"/>
              <w:bottom w:val="single" w:sz="4" w:space="0" w:color="auto"/>
              <w:right w:val="single" w:sz="4" w:space="0" w:color="auto"/>
            </w:tcBorders>
            <w:shd w:val="clear" w:color="auto" w:fill="D9E2F3"/>
            <w:hideMark/>
          </w:tcPr>
          <w:p w14:paraId="02F70203" w14:textId="77777777" w:rsidR="005F0FCA" w:rsidRPr="005F0FCA" w:rsidRDefault="005F0FCA">
            <w:pPr>
              <w:spacing w:line="256" w:lineRule="auto"/>
              <w:rPr>
                <w:b/>
                <w:bCs/>
                <w:i/>
                <w:iCs/>
                <w:lang w:eastAsia="x-none"/>
              </w:rPr>
            </w:pPr>
            <w:r w:rsidRPr="005F0FCA">
              <w:rPr>
                <w:b/>
                <w:bCs/>
                <w:i/>
                <w:iCs/>
                <w:lang w:eastAsia="x-none"/>
              </w:rPr>
              <w:t>Scintillation losses</w:t>
            </w:r>
          </w:p>
        </w:tc>
        <w:tc>
          <w:tcPr>
            <w:tcW w:w="1655" w:type="dxa"/>
            <w:tcBorders>
              <w:top w:val="single" w:sz="4" w:space="0" w:color="auto"/>
              <w:left w:val="single" w:sz="4" w:space="0" w:color="auto"/>
              <w:bottom w:val="single" w:sz="4" w:space="0" w:color="auto"/>
              <w:right w:val="single" w:sz="4" w:space="0" w:color="auto"/>
            </w:tcBorders>
            <w:hideMark/>
          </w:tcPr>
          <w:p w14:paraId="5914E74F" w14:textId="77777777" w:rsidR="005F0FCA" w:rsidRPr="005F0FCA" w:rsidRDefault="005F0FCA">
            <w:pPr>
              <w:spacing w:line="256" w:lineRule="auto"/>
              <w:rPr>
                <w:b/>
                <w:bCs/>
                <w:i/>
                <w:iCs/>
                <w:lang w:eastAsia="x-none"/>
              </w:rPr>
            </w:pPr>
            <w:r w:rsidRPr="005F0FCA">
              <w:rPr>
                <w:b/>
                <w:bCs/>
                <w:i/>
                <w:iCs/>
                <w:lang w:eastAsia="x-none"/>
              </w:rPr>
              <w:t>2.2 dB</w:t>
            </w:r>
          </w:p>
        </w:tc>
        <w:tc>
          <w:tcPr>
            <w:tcW w:w="1516" w:type="dxa"/>
            <w:tcBorders>
              <w:top w:val="single" w:sz="4" w:space="0" w:color="auto"/>
              <w:left w:val="single" w:sz="4" w:space="0" w:color="auto"/>
              <w:bottom w:val="single" w:sz="4" w:space="0" w:color="auto"/>
              <w:right w:val="single" w:sz="4" w:space="0" w:color="auto"/>
            </w:tcBorders>
            <w:hideMark/>
          </w:tcPr>
          <w:p w14:paraId="11FAA0B7" w14:textId="77777777" w:rsidR="005F0FCA" w:rsidRPr="005F0FCA" w:rsidRDefault="005F0FCA">
            <w:pPr>
              <w:spacing w:line="256" w:lineRule="auto"/>
              <w:rPr>
                <w:b/>
                <w:bCs/>
                <w:i/>
                <w:iCs/>
                <w:lang w:eastAsia="x-none"/>
              </w:rPr>
            </w:pPr>
            <w:r w:rsidRPr="005F0FCA">
              <w:rPr>
                <w:b/>
                <w:bCs/>
                <w:i/>
                <w:iCs/>
                <w:lang w:eastAsia="x-none"/>
              </w:rPr>
              <w:t>2.2 dB</w:t>
            </w:r>
          </w:p>
        </w:tc>
        <w:tc>
          <w:tcPr>
            <w:tcW w:w="1646" w:type="dxa"/>
            <w:tcBorders>
              <w:top w:val="single" w:sz="4" w:space="0" w:color="auto"/>
              <w:left w:val="single" w:sz="4" w:space="0" w:color="auto"/>
              <w:bottom w:val="single" w:sz="4" w:space="0" w:color="auto"/>
              <w:right w:val="single" w:sz="4" w:space="0" w:color="auto"/>
            </w:tcBorders>
            <w:hideMark/>
          </w:tcPr>
          <w:p w14:paraId="56F43CE2" w14:textId="77777777" w:rsidR="005F0FCA" w:rsidRPr="005F0FCA" w:rsidRDefault="005F0FCA">
            <w:pPr>
              <w:spacing w:line="256" w:lineRule="auto"/>
              <w:rPr>
                <w:b/>
                <w:bCs/>
                <w:i/>
                <w:iCs/>
                <w:lang w:eastAsia="x-none"/>
              </w:rPr>
            </w:pPr>
            <w:r w:rsidRPr="005F0FCA">
              <w:rPr>
                <w:b/>
                <w:bCs/>
                <w:i/>
                <w:iCs/>
                <w:lang w:eastAsia="x-none"/>
              </w:rPr>
              <w:t>2.2 dB</w:t>
            </w:r>
          </w:p>
        </w:tc>
        <w:tc>
          <w:tcPr>
            <w:tcW w:w="1624" w:type="dxa"/>
            <w:tcBorders>
              <w:top w:val="single" w:sz="4" w:space="0" w:color="auto"/>
              <w:left w:val="single" w:sz="4" w:space="0" w:color="auto"/>
              <w:bottom w:val="single" w:sz="4" w:space="0" w:color="auto"/>
              <w:right w:val="single" w:sz="4" w:space="0" w:color="auto"/>
            </w:tcBorders>
            <w:hideMark/>
          </w:tcPr>
          <w:p w14:paraId="72D090FA" w14:textId="77777777" w:rsidR="005F0FCA" w:rsidRPr="005F0FCA" w:rsidRDefault="005F0FCA">
            <w:pPr>
              <w:spacing w:line="256" w:lineRule="auto"/>
              <w:rPr>
                <w:rFonts w:ascii="Calibri" w:hAnsi="Calibri" w:cs="SimSun"/>
                <w:b/>
                <w:i/>
                <w:color w:val="FF0000"/>
                <w:sz w:val="21"/>
                <w:szCs w:val="21"/>
                <w:lang w:eastAsia="x-none"/>
              </w:rPr>
            </w:pPr>
            <w:r w:rsidRPr="005F0FCA">
              <w:rPr>
                <w:b/>
                <w:i/>
                <w:color w:val="FF0000"/>
                <w:lang w:eastAsia="x-none"/>
              </w:rPr>
              <w:t>2.2 dB</w:t>
            </w:r>
          </w:p>
        </w:tc>
      </w:tr>
      <w:tr w:rsidR="005F0FCA" w:rsidRPr="005F0FCA" w14:paraId="33E9E7CC" w14:textId="77777777" w:rsidTr="005F0FCA">
        <w:trPr>
          <w:jc w:val="center"/>
        </w:trPr>
        <w:tc>
          <w:tcPr>
            <w:tcW w:w="2353" w:type="dxa"/>
            <w:tcBorders>
              <w:top w:val="single" w:sz="4" w:space="0" w:color="auto"/>
              <w:left w:val="single" w:sz="4" w:space="0" w:color="auto"/>
              <w:bottom w:val="single" w:sz="4" w:space="0" w:color="auto"/>
              <w:right w:val="single" w:sz="4" w:space="0" w:color="auto"/>
            </w:tcBorders>
            <w:shd w:val="clear" w:color="auto" w:fill="D9E2F3"/>
            <w:hideMark/>
          </w:tcPr>
          <w:p w14:paraId="06A00B13" w14:textId="77777777" w:rsidR="005F0FCA" w:rsidRPr="005F0FCA" w:rsidRDefault="005F0FCA">
            <w:pPr>
              <w:spacing w:line="256" w:lineRule="auto"/>
              <w:rPr>
                <w:b/>
                <w:bCs/>
                <w:i/>
                <w:iCs/>
                <w:lang w:eastAsia="x-none"/>
              </w:rPr>
            </w:pPr>
            <w:r w:rsidRPr="005F0FCA">
              <w:rPr>
                <w:b/>
                <w:bCs/>
                <w:i/>
                <w:iCs/>
                <w:lang w:eastAsia="x-none"/>
              </w:rPr>
              <w:t>Atmospheric losses</w:t>
            </w:r>
          </w:p>
        </w:tc>
        <w:tc>
          <w:tcPr>
            <w:tcW w:w="1655" w:type="dxa"/>
            <w:tcBorders>
              <w:top w:val="single" w:sz="4" w:space="0" w:color="auto"/>
              <w:left w:val="single" w:sz="4" w:space="0" w:color="auto"/>
              <w:bottom w:val="single" w:sz="4" w:space="0" w:color="auto"/>
              <w:right w:val="single" w:sz="4" w:space="0" w:color="auto"/>
            </w:tcBorders>
            <w:hideMark/>
          </w:tcPr>
          <w:p w14:paraId="44D59A97" w14:textId="77777777" w:rsidR="005F0FCA" w:rsidRPr="005F0FCA" w:rsidRDefault="005F0FCA">
            <w:pPr>
              <w:spacing w:line="256" w:lineRule="auto"/>
              <w:rPr>
                <w:b/>
                <w:bCs/>
                <w:i/>
                <w:iCs/>
                <w:lang w:eastAsia="x-none"/>
              </w:rPr>
            </w:pPr>
            <w:r w:rsidRPr="005F0FCA">
              <w:rPr>
                <w:b/>
                <w:bCs/>
                <w:i/>
                <w:iCs/>
                <w:lang w:eastAsia="x-none"/>
              </w:rPr>
              <w:t>0.2 dB</w:t>
            </w:r>
          </w:p>
        </w:tc>
        <w:tc>
          <w:tcPr>
            <w:tcW w:w="1516" w:type="dxa"/>
            <w:tcBorders>
              <w:top w:val="single" w:sz="4" w:space="0" w:color="auto"/>
              <w:left w:val="single" w:sz="4" w:space="0" w:color="auto"/>
              <w:bottom w:val="single" w:sz="4" w:space="0" w:color="auto"/>
              <w:right w:val="single" w:sz="4" w:space="0" w:color="auto"/>
            </w:tcBorders>
            <w:hideMark/>
          </w:tcPr>
          <w:p w14:paraId="51985FA8" w14:textId="77777777" w:rsidR="005F0FCA" w:rsidRPr="005F0FCA" w:rsidRDefault="005F0FCA">
            <w:pPr>
              <w:spacing w:line="256" w:lineRule="auto"/>
              <w:rPr>
                <w:b/>
                <w:bCs/>
                <w:i/>
                <w:iCs/>
                <w:lang w:eastAsia="x-none"/>
              </w:rPr>
            </w:pPr>
            <w:r w:rsidRPr="005F0FCA">
              <w:rPr>
                <w:b/>
                <w:bCs/>
                <w:i/>
                <w:iCs/>
                <w:lang w:eastAsia="x-none"/>
              </w:rPr>
              <w:t>0.1 dB</w:t>
            </w:r>
          </w:p>
        </w:tc>
        <w:tc>
          <w:tcPr>
            <w:tcW w:w="1646" w:type="dxa"/>
            <w:tcBorders>
              <w:top w:val="single" w:sz="4" w:space="0" w:color="auto"/>
              <w:left w:val="single" w:sz="4" w:space="0" w:color="auto"/>
              <w:bottom w:val="single" w:sz="4" w:space="0" w:color="auto"/>
              <w:right w:val="single" w:sz="4" w:space="0" w:color="auto"/>
            </w:tcBorders>
            <w:hideMark/>
          </w:tcPr>
          <w:p w14:paraId="5D9A90D6" w14:textId="77777777" w:rsidR="005F0FCA" w:rsidRPr="005F0FCA" w:rsidRDefault="005F0FCA">
            <w:pPr>
              <w:spacing w:line="256" w:lineRule="auto"/>
              <w:rPr>
                <w:b/>
                <w:bCs/>
                <w:i/>
                <w:iCs/>
                <w:lang w:eastAsia="x-none"/>
              </w:rPr>
            </w:pPr>
            <w:r w:rsidRPr="005F0FCA">
              <w:rPr>
                <w:b/>
                <w:bCs/>
                <w:i/>
                <w:iCs/>
                <w:lang w:eastAsia="x-none"/>
              </w:rPr>
              <w:t>0.1 dB</w:t>
            </w:r>
          </w:p>
        </w:tc>
        <w:tc>
          <w:tcPr>
            <w:tcW w:w="1624" w:type="dxa"/>
            <w:tcBorders>
              <w:top w:val="single" w:sz="4" w:space="0" w:color="auto"/>
              <w:left w:val="single" w:sz="4" w:space="0" w:color="auto"/>
              <w:bottom w:val="single" w:sz="4" w:space="0" w:color="auto"/>
              <w:right w:val="single" w:sz="4" w:space="0" w:color="auto"/>
            </w:tcBorders>
            <w:hideMark/>
          </w:tcPr>
          <w:p w14:paraId="0DB355A9" w14:textId="77777777" w:rsidR="005F0FCA" w:rsidRPr="005F0FCA" w:rsidRDefault="005F0FCA">
            <w:pPr>
              <w:spacing w:line="256" w:lineRule="auto"/>
              <w:rPr>
                <w:rFonts w:ascii="Calibri" w:hAnsi="Calibri" w:cs="SimSun"/>
                <w:b/>
                <w:i/>
                <w:color w:val="FF0000"/>
                <w:sz w:val="21"/>
                <w:szCs w:val="21"/>
                <w:lang w:eastAsia="x-none"/>
              </w:rPr>
            </w:pPr>
            <w:r w:rsidRPr="005F0FCA">
              <w:rPr>
                <w:b/>
                <w:i/>
                <w:color w:val="FF0000"/>
                <w:lang w:eastAsia="x-none"/>
              </w:rPr>
              <w:t>0.2 dB</w:t>
            </w:r>
          </w:p>
        </w:tc>
      </w:tr>
      <w:tr w:rsidR="005F0FCA" w14:paraId="79D61CF1" w14:textId="77777777" w:rsidTr="005F0FCA">
        <w:trPr>
          <w:jc w:val="center"/>
        </w:trPr>
        <w:tc>
          <w:tcPr>
            <w:tcW w:w="2353" w:type="dxa"/>
            <w:tcBorders>
              <w:top w:val="single" w:sz="4" w:space="0" w:color="auto"/>
              <w:left w:val="single" w:sz="4" w:space="0" w:color="auto"/>
              <w:bottom w:val="single" w:sz="4" w:space="0" w:color="auto"/>
              <w:right w:val="single" w:sz="4" w:space="0" w:color="auto"/>
            </w:tcBorders>
            <w:shd w:val="clear" w:color="auto" w:fill="D9E2F3"/>
            <w:hideMark/>
          </w:tcPr>
          <w:p w14:paraId="2F6E47D0" w14:textId="77777777" w:rsidR="005F0FCA" w:rsidRDefault="005F0FCA">
            <w:pPr>
              <w:spacing w:line="256" w:lineRule="auto"/>
              <w:rPr>
                <w:bCs/>
                <w:iCs/>
                <w:lang w:eastAsia="x-none"/>
              </w:rPr>
            </w:pPr>
            <w:r>
              <w:rPr>
                <w:bCs/>
                <w:iCs/>
                <w:lang w:eastAsia="x-none"/>
              </w:rPr>
              <w:t>Polarization loss</w:t>
            </w:r>
          </w:p>
        </w:tc>
        <w:tc>
          <w:tcPr>
            <w:tcW w:w="1655" w:type="dxa"/>
            <w:tcBorders>
              <w:top w:val="single" w:sz="4" w:space="0" w:color="auto"/>
              <w:left w:val="single" w:sz="4" w:space="0" w:color="auto"/>
              <w:bottom w:val="single" w:sz="4" w:space="0" w:color="auto"/>
              <w:right w:val="single" w:sz="4" w:space="0" w:color="auto"/>
            </w:tcBorders>
            <w:hideMark/>
          </w:tcPr>
          <w:p w14:paraId="34C5D413" w14:textId="77777777" w:rsidR="005F0FCA" w:rsidRDefault="005F0FCA">
            <w:pPr>
              <w:spacing w:line="256" w:lineRule="auto"/>
              <w:rPr>
                <w:bCs/>
                <w:iCs/>
                <w:lang w:eastAsia="x-none"/>
              </w:rPr>
            </w:pPr>
            <w:r>
              <w:rPr>
                <w:bCs/>
                <w:iCs/>
                <w:lang w:eastAsia="x-none"/>
              </w:rPr>
              <w:t>3 dB</w:t>
            </w:r>
          </w:p>
        </w:tc>
        <w:tc>
          <w:tcPr>
            <w:tcW w:w="1516" w:type="dxa"/>
            <w:tcBorders>
              <w:top w:val="single" w:sz="4" w:space="0" w:color="auto"/>
              <w:left w:val="single" w:sz="4" w:space="0" w:color="auto"/>
              <w:bottom w:val="single" w:sz="4" w:space="0" w:color="auto"/>
              <w:right w:val="single" w:sz="4" w:space="0" w:color="auto"/>
            </w:tcBorders>
            <w:hideMark/>
          </w:tcPr>
          <w:p w14:paraId="2465AAC1" w14:textId="77777777" w:rsidR="005F0FCA" w:rsidRDefault="005F0FCA">
            <w:pPr>
              <w:spacing w:line="256" w:lineRule="auto"/>
              <w:rPr>
                <w:bCs/>
                <w:iCs/>
                <w:lang w:eastAsia="x-none"/>
              </w:rPr>
            </w:pPr>
            <w:r>
              <w:rPr>
                <w:bCs/>
                <w:iCs/>
                <w:lang w:eastAsia="x-none"/>
              </w:rPr>
              <w:t>3 dB</w:t>
            </w:r>
          </w:p>
        </w:tc>
        <w:tc>
          <w:tcPr>
            <w:tcW w:w="1646" w:type="dxa"/>
            <w:tcBorders>
              <w:top w:val="single" w:sz="4" w:space="0" w:color="auto"/>
              <w:left w:val="single" w:sz="4" w:space="0" w:color="auto"/>
              <w:bottom w:val="single" w:sz="4" w:space="0" w:color="auto"/>
              <w:right w:val="single" w:sz="4" w:space="0" w:color="auto"/>
            </w:tcBorders>
            <w:hideMark/>
          </w:tcPr>
          <w:p w14:paraId="6B547D63" w14:textId="77777777" w:rsidR="005F0FCA" w:rsidRDefault="005F0FCA">
            <w:pPr>
              <w:spacing w:line="256" w:lineRule="auto"/>
              <w:rPr>
                <w:bCs/>
                <w:iCs/>
                <w:lang w:eastAsia="x-none"/>
              </w:rPr>
            </w:pPr>
            <w:r>
              <w:rPr>
                <w:bCs/>
                <w:iCs/>
                <w:lang w:eastAsia="x-none"/>
              </w:rPr>
              <w:t>3 dB</w:t>
            </w:r>
          </w:p>
        </w:tc>
        <w:tc>
          <w:tcPr>
            <w:tcW w:w="1624" w:type="dxa"/>
            <w:tcBorders>
              <w:top w:val="single" w:sz="4" w:space="0" w:color="auto"/>
              <w:left w:val="single" w:sz="4" w:space="0" w:color="auto"/>
              <w:bottom w:val="single" w:sz="4" w:space="0" w:color="auto"/>
              <w:right w:val="single" w:sz="4" w:space="0" w:color="auto"/>
            </w:tcBorders>
            <w:hideMark/>
          </w:tcPr>
          <w:p w14:paraId="235B1F8D" w14:textId="77777777" w:rsidR="005F0FCA" w:rsidRDefault="005F0FCA">
            <w:pPr>
              <w:spacing w:line="256" w:lineRule="auto"/>
              <w:rPr>
                <w:rFonts w:ascii="Calibri" w:hAnsi="Calibri" w:cs="SimSun"/>
                <w:color w:val="FF0000"/>
                <w:sz w:val="21"/>
                <w:szCs w:val="21"/>
                <w:lang w:eastAsia="x-none"/>
              </w:rPr>
            </w:pPr>
            <w:r>
              <w:rPr>
                <w:color w:val="FF0000"/>
                <w:lang w:eastAsia="x-none"/>
              </w:rPr>
              <w:t>3 dB</w:t>
            </w:r>
          </w:p>
        </w:tc>
      </w:tr>
      <w:tr w:rsidR="005F0FCA" w14:paraId="20A8538A" w14:textId="77777777" w:rsidTr="005F0FCA">
        <w:trPr>
          <w:jc w:val="center"/>
        </w:trPr>
        <w:tc>
          <w:tcPr>
            <w:tcW w:w="2353" w:type="dxa"/>
            <w:tcBorders>
              <w:top w:val="single" w:sz="4" w:space="0" w:color="auto"/>
              <w:left w:val="single" w:sz="4" w:space="0" w:color="auto"/>
              <w:bottom w:val="single" w:sz="4" w:space="0" w:color="auto"/>
              <w:right w:val="single" w:sz="4" w:space="0" w:color="auto"/>
            </w:tcBorders>
            <w:shd w:val="clear" w:color="auto" w:fill="D9E2F3"/>
            <w:hideMark/>
          </w:tcPr>
          <w:p w14:paraId="262136A6" w14:textId="77777777" w:rsidR="005F0FCA" w:rsidRDefault="005F0FCA">
            <w:pPr>
              <w:spacing w:line="256" w:lineRule="auto"/>
              <w:rPr>
                <w:bCs/>
                <w:iCs/>
                <w:lang w:eastAsia="x-none"/>
              </w:rPr>
            </w:pPr>
            <w:r>
              <w:rPr>
                <w:bCs/>
                <w:iCs/>
                <w:lang w:eastAsia="x-none"/>
              </w:rPr>
              <w:t xml:space="preserve">Shadow margin </w:t>
            </w:r>
          </w:p>
        </w:tc>
        <w:tc>
          <w:tcPr>
            <w:tcW w:w="1655" w:type="dxa"/>
            <w:tcBorders>
              <w:top w:val="single" w:sz="4" w:space="0" w:color="auto"/>
              <w:left w:val="single" w:sz="4" w:space="0" w:color="auto"/>
              <w:bottom w:val="single" w:sz="4" w:space="0" w:color="auto"/>
              <w:right w:val="single" w:sz="4" w:space="0" w:color="auto"/>
            </w:tcBorders>
            <w:hideMark/>
          </w:tcPr>
          <w:p w14:paraId="633A43C3" w14:textId="77777777" w:rsidR="005F0FCA" w:rsidRDefault="005F0FCA">
            <w:pPr>
              <w:spacing w:line="256" w:lineRule="auto"/>
              <w:rPr>
                <w:bCs/>
                <w:iCs/>
                <w:lang w:eastAsia="x-none"/>
              </w:rPr>
            </w:pPr>
            <w:r>
              <w:rPr>
                <w:bCs/>
                <w:iCs/>
                <w:lang w:eastAsia="x-none"/>
              </w:rPr>
              <w:t>3 dB</w:t>
            </w:r>
          </w:p>
        </w:tc>
        <w:tc>
          <w:tcPr>
            <w:tcW w:w="1516" w:type="dxa"/>
            <w:tcBorders>
              <w:top w:val="single" w:sz="4" w:space="0" w:color="auto"/>
              <w:left w:val="single" w:sz="4" w:space="0" w:color="auto"/>
              <w:bottom w:val="single" w:sz="4" w:space="0" w:color="auto"/>
              <w:right w:val="single" w:sz="4" w:space="0" w:color="auto"/>
            </w:tcBorders>
            <w:hideMark/>
          </w:tcPr>
          <w:p w14:paraId="4D46784A" w14:textId="77777777" w:rsidR="005F0FCA" w:rsidRDefault="005F0FCA">
            <w:pPr>
              <w:spacing w:line="256" w:lineRule="auto"/>
              <w:rPr>
                <w:bCs/>
                <w:iCs/>
                <w:lang w:eastAsia="x-none"/>
              </w:rPr>
            </w:pPr>
            <w:r>
              <w:rPr>
                <w:bCs/>
                <w:iCs/>
                <w:lang w:eastAsia="x-none"/>
              </w:rPr>
              <w:t>3 dB</w:t>
            </w:r>
          </w:p>
        </w:tc>
        <w:tc>
          <w:tcPr>
            <w:tcW w:w="1646" w:type="dxa"/>
            <w:tcBorders>
              <w:top w:val="single" w:sz="4" w:space="0" w:color="auto"/>
              <w:left w:val="single" w:sz="4" w:space="0" w:color="auto"/>
              <w:bottom w:val="single" w:sz="4" w:space="0" w:color="auto"/>
              <w:right w:val="single" w:sz="4" w:space="0" w:color="auto"/>
            </w:tcBorders>
            <w:hideMark/>
          </w:tcPr>
          <w:p w14:paraId="238190AB" w14:textId="77777777" w:rsidR="005F0FCA" w:rsidRDefault="005F0FCA">
            <w:pPr>
              <w:spacing w:line="256" w:lineRule="auto"/>
              <w:rPr>
                <w:bCs/>
                <w:iCs/>
                <w:lang w:eastAsia="x-none"/>
              </w:rPr>
            </w:pPr>
            <w:r>
              <w:rPr>
                <w:bCs/>
                <w:iCs/>
                <w:lang w:eastAsia="x-none"/>
              </w:rPr>
              <w:t>3 dB</w:t>
            </w:r>
          </w:p>
        </w:tc>
        <w:tc>
          <w:tcPr>
            <w:tcW w:w="1624" w:type="dxa"/>
            <w:tcBorders>
              <w:top w:val="single" w:sz="4" w:space="0" w:color="auto"/>
              <w:left w:val="single" w:sz="4" w:space="0" w:color="auto"/>
              <w:bottom w:val="single" w:sz="4" w:space="0" w:color="auto"/>
              <w:right w:val="single" w:sz="4" w:space="0" w:color="auto"/>
            </w:tcBorders>
            <w:hideMark/>
          </w:tcPr>
          <w:p w14:paraId="3C97A52C" w14:textId="77777777" w:rsidR="005F0FCA" w:rsidRDefault="005F0FCA">
            <w:pPr>
              <w:spacing w:line="256" w:lineRule="auto"/>
              <w:rPr>
                <w:rFonts w:ascii="Calibri" w:hAnsi="Calibri" w:cs="SimSun"/>
                <w:color w:val="FF0000"/>
                <w:sz w:val="21"/>
                <w:szCs w:val="21"/>
                <w:lang w:eastAsia="x-none"/>
              </w:rPr>
            </w:pPr>
            <w:r>
              <w:rPr>
                <w:color w:val="FF0000"/>
                <w:lang w:eastAsia="x-none"/>
              </w:rPr>
              <w:t>3 dB</w:t>
            </w:r>
          </w:p>
        </w:tc>
      </w:tr>
    </w:tbl>
    <w:p w14:paraId="5157EA87" w14:textId="77777777" w:rsidR="002A6949" w:rsidRDefault="002A6949" w:rsidP="002A6949">
      <w:pPr>
        <w:spacing w:beforeLines="50" w:before="120"/>
        <w:rPr>
          <w:bCs/>
          <w:i/>
          <w:iCs/>
          <w:lang w:val="en-US"/>
        </w:rPr>
      </w:pPr>
      <w:r>
        <w:rPr>
          <w:bCs/>
          <w:i/>
          <w:iCs/>
        </w:rPr>
        <w:t xml:space="preserve">NOTE 1: With PC3 (23 dBm) there is a 3dB gain compared to the PC5 (20 dBm) assumption on UL. </w:t>
      </w:r>
    </w:p>
    <w:p w14:paraId="34CD2798" w14:textId="77777777" w:rsidR="002A6949" w:rsidRDefault="002A6949" w:rsidP="002A6949">
      <w:pPr>
        <w:rPr>
          <w:bCs/>
          <w:i/>
          <w:iCs/>
        </w:rPr>
      </w:pPr>
      <w:r>
        <w:rPr>
          <w:bCs/>
          <w:i/>
          <w:iCs/>
        </w:rPr>
        <w:t>NOTE 2: With NF=7 dB, there is a 2 dB improvement compare to NF=9 dB on DL.</w:t>
      </w:r>
    </w:p>
    <w:p w14:paraId="3D74B0EF" w14:textId="77777777" w:rsidR="002A6949" w:rsidRDefault="002A6949" w:rsidP="002A6949">
      <w:pPr>
        <w:rPr>
          <w:bCs/>
          <w:i/>
          <w:iCs/>
        </w:rPr>
      </w:pPr>
      <w:r>
        <w:rPr>
          <w:bCs/>
          <w:i/>
          <w:iCs/>
        </w:rPr>
        <w:t>NOTE 3: Link budgets with other link budget parameters are not excluded from being captured in the TR.</w:t>
      </w:r>
    </w:p>
    <w:p w14:paraId="40B49BF0" w14:textId="77777777" w:rsidR="002A6949" w:rsidRDefault="002A6949" w:rsidP="002A6949">
      <w:pPr>
        <w:rPr>
          <w:bCs/>
          <w:i/>
          <w:iCs/>
        </w:rPr>
      </w:pPr>
      <w:r>
        <w:rPr>
          <w:bCs/>
          <w:i/>
          <w:iCs/>
        </w:rPr>
        <w:t>NOTE 4: These parameters are only for the purpose of link budget calculations.</w:t>
      </w:r>
    </w:p>
    <w:p w14:paraId="6BCF1B3B" w14:textId="77777777" w:rsidR="002A6949" w:rsidRDefault="002A6949" w:rsidP="002A6949">
      <w:pPr>
        <w:rPr>
          <w:bCs/>
          <w:i/>
          <w:iCs/>
        </w:rPr>
      </w:pPr>
      <w:r w:rsidRPr="002A6949">
        <w:rPr>
          <w:bCs/>
          <w:i/>
          <w:iCs/>
        </w:rPr>
        <w:t>NOTE 5: Atmospheric losses are a function of elevation angle.</w:t>
      </w:r>
    </w:p>
    <w:p w14:paraId="77225BDA" w14:textId="77777777" w:rsidR="00160577" w:rsidRDefault="00160577" w:rsidP="00160577">
      <w:pPr>
        <w:snapToGrid w:val="0"/>
        <w:spacing w:beforeLines="50" w:before="120" w:afterLines="50" w:after="120"/>
        <w:rPr>
          <w:rFonts w:eastAsiaTheme="minorEastAsia"/>
          <w:lang w:eastAsia="zh-CN"/>
        </w:rPr>
      </w:pPr>
    </w:p>
    <w:tbl>
      <w:tblPr>
        <w:tblStyle w:val="TableGrid"/>
        <w:tblW w:w="0" w:type="auto"/>
        <w:tblLook w:val="04A0" w:firstRow="1" w:lastRow="0" w:firstColumn="1" w:lastColumn="0" w:noHBand="0" w:noVBand="1"/>
      </w:tblPr>
      <w:tblGrid>
        <w:gridCol w:w="1616"/>
        <w:gridCol w:w="8015"/>
      </w:tblGrid>
      <w:tr w:rsidR="00583B3D" w14:paraId="0D4DBFA9" w14:textId="77777777" w:rsidTr="00FC2865">
        <w:tc>
          <w:tcPr>
            <w:tcW w:w="1616" w:type="dxa"/>
            <w:shd w:val="clear" w:color="auto" w:fill="FFC000"/>
          </w:tcPr>
          <w:p w14:paraId="10AF39D3" w14:textId="77777777" w:rsidR="00583B3D" w:rsidRDefault="00583B3D" w:rsidP="00512C8A">
            <w:pPr>
              <w:pStyle w:val="BodyText"/>
              <w:spacing w:line="256" w:lineRule="auto"/>
              <w:rPr>
                <w:rFonts w:cs="Arial"/>
              </w:rPr>
            </w:pPr>
            <w:r>
              <w:rPr>
                <w:rFonts w:cs="Arial"/>
              </w:rPr>
              <w:t>Company</w:t>
            </w:r>
          </w:p>
        </w:tc>
        <w:tc>
          <w:tcPr>
            <w:tcW w:w="8015" w:type="dxa"/>
            <w:shd w:val="clear" w:color="auto" w:fill="FFC000"/>
          </w:tcPr>
          <w:p w14:paraId="2D4A0FD2" w14:textId="77777777" w:rsidR="00583B3D" w:rsidRDefault="00583B3D" w:rsidP="00512C8A">
            <w:pPr>
              <w:pStyle w:val="BodyText"/>
              <w:spacing w:line="256" w:lineRule="auto"/>
              <w:rPr>
                <w:rFonts w:cs="Arial"/>
              </w:rPr>
            </w:pPr>
            <w:r>
              <w:rPr>
                <w:rFonts w:cs="Arial"/>
              </w:rPr>
              <w:t>Comments</w:t>
            </w:r>
          </w:p>
        </w:tc>
      </w:tr>
      <w:tr w:rsidR="00583B3D" w14:paraId="7023FE71" w14:textId="77777777" w:rsidTr="00FC2865">
        <w:tc>
          <w:tcPr>
            <w:tcW w:w="1616" w:type="dxa"/>
          </w:tcPr>
          <w:p w14:paraId="7ABE7E19" w14:textId="0B52A261" w:rsidR="00583B3D" w:rsidRPr="007A0599" w:rsidRDefault="007A0599" w:rsidP="00512C8A">
            <w:pPr>
              <w:pStyle w:val="BodyText"/>
              <w:spacing w:line="256" w:lineRule="auto"/>
              <w:rPr>
                <w:rFonts w:eastAsiaTheme="minorEastAsia" w:cs="Arial"/>
                <w:lang w:val="en-US" w:eastAsia="zh-CN"/>
              </w:rPr>
            </w:pPr>
            <w:r>
              <w:rPr>
                <w:rFonts w:eastAsiaTheme="minorEastAsia" w:cs="Arial"/>
                <w:lang w:val="en-US" w:eastAsia="zh-CN"/>
              </w:rPr>
              <w:t>ZTE</w:t>
            </w:r>
          </w:p>
        </w:tc>
        <w:tc>
          <w:tcPr>
            <w:tcW w:w="8015" w:type="dxa"/>
          </w:tcPr>
          <w:p w14:paraId="337F4F54" w14:textId="77777777" w:rsidR="00583B3D" w:rsidRDefault="007A0599" w:rsidP="00CA6947">
            <w:pPr>
              <w:pStyle w:val="BodyText"/>
              <w:spacing w:line="256" w:lineRule="auto"/>
              <w:rPr>
                <w:rFonts w:eastAsiaTheme="minorEastAsia" w:cs="Arial"/>
                <w:lang w:eastAsia="zh-CN"/>
              </w:rPr>
            </w:pPr>
            <w:r>
              <w:rPr>
                <w:rFonts w:eastAsiaTheme="minorEastAsia" w:cs="Arial"/>
                <w:lang w:eastAsia="zh-CN"/>
              </w:rPr>
              <w:t xml:space="preserve">For the proposal </w:t>
            </w:r>
            <w:r w:rsidRPr="00160577">
              <w:rPr>
                <w:rFonts w:eastAsiaTheme="minorEastAsia"/>
                <w:b/>
                <w:i/>
                <w:highlight w:val="yellow"/>
                <w:lang w:eastAsia="zh-CN"/>
              </w:rPr>
              <w:t xml:space="preserve">Section </w:t>
            </w:r>
            <w:r>
              <w:rPr>
                <w:rFonts w:eastAsiaTheme="minorEastAsia"/>
                <w:b/>
                <w:i/>
                <w:highlight w:val="yellow"/>
                <w:lang w:eastAsia="zh-CN"/>
              </w:rPr>
              <w:t>3</w:t>
            </w:r>
            <w:r w:rsidRPr="002A6949">
              <w:rPr>
                <w:rFonts w:eastAsiaTheme="minorEastAsia"/>
                <w:b/>
                <w:i/>
                <w:highlight w:val="yellow"/>
                <w:lang w:eastAsia="zh-CN"/>
              </w:rPr>
              <w:t>-1</w:t>
            </w:r>
            <w:r>
              <w:rPr>
                <w:rFonts w:eastAsiaTheme="minorEastAsia"/>
                <w:b/>
                <w:i/>
                <w:lang w:eastAsia="zh-CN"/>
              </w:rPr>
              <w:t xml:space="preserve">, </w:t>
            </w:r>
            <w:r w:rsidRPr="007A0599">
              <w:rPr>
                <w:rFonts w:eastAsiaTheme="minorEastAsia"/>
                <w:lang w:eastAsia="zh-CN"/>
              </w:rPr>
              <w:t xml:space="preserve">the results seems aligned with slight difference. </w:t>
            </w:r>
            <w:r w:rsidRPr="00E42CF5">
              <w:rPr>
                <w:rFonts w:eastAsiaTheme="minorEastAsia"/>
                <w:i/>
                <w:color w:val="FF0000"/>
                <w:highlight w:val="yellow"/>
                <w:lang w:eastAsia="zh-CN"/>
              </w:rPr>
              <w:t xml:space="preserve">But </w:t>
            </w:r>
            <w:r w:rsidR="00E42CF5" w:rsidRPr="00E42CF5">
              <w:rPr>
                <w:rFonts w:eastAsiaTheme="minorEastAsia"/>
                <w:i/>
                <w:color w:val="FF0000"/>
                <w:highlight w:val="yellow"/>
                <w:lang w:eastAsia="zh-CN"/>
              </w:rPr>
              <w:t>we also need to confirm that</w:t>
            </w:r>
            <w:r w:rsidRPr="00E42CF5">
              <w:rPr>
                <w:rFonts w:eastAsiaTheme="minorEastAsia"/>
                <w:i/>
                <w:color w:val="FF0000"/>
                <w:highlight w:val="yellow"/>
                <w:lang w:eastAsia="zh-CN"/>
              </w:rPr>
              <w:t xml:space="preserve"> the atmospheric used for link budget calculation should be 0.04 instead of 0.2 </w:t>
            </w:r>
            <w:proofErr w:type="gramStart"/>
            <w:r w:rsidRPr="00E42CF5">
              <w:rPr>
                <w:rFonts w:eastAsiaTheme="minorEastAsia"/>
                <w:i/>
                <w:color w:val="FF0000"/>
                <w:highlight w:val="yellow"/>
                <w:lang w:eastAsia="zh-CN"/>
              </w:rPr>
              <w:t xml:space="preserve">dB </w:t>
            </w:r>
            <w:r w:rsidR="00E42CF5">
              <w:rPr>
                <w:rFonts w:eastAsiaTheme="minorEastAsia"/>
                <w:i/>
                <w:color w:val="FF0000"/>
                <w:highlight w:val="yellow"/>
                <w:lang w:eastAsia="zh-CN"/>
              </w:rPr>
              <w:t xml:space="preserve"> </w:t>
            </w:r>
            <w:r w:rsidRPr="00E42CF5">
              <w:rPr>
                <w:rFonts w:eastAsiaTheme="minorEastAsia"/>
                <w:i/>
                <w:color w:val="FF0000"/>
                <w:highlight w:val="yellow"/>
                <w:lang w:eastAsia="zh-CN"/>
              </w:rPr>
              <w:t>since</w:t>
            </w:r>
            <w:proofErr w:type="gramEnd"/>
            <w:r w:rsidRPr="00E42CF5">
              <w:rPr>
                <w:rFonts w:eastAsiaTheme="minorEastAsia"/>
                <w:i/>
                <w:color w:val="FF0000"/>
                <w:highlight w:val="yellow"/>
                <w:lang w:eastAsia="zh-CN"/>
              </w:rPr>
              <w:t xml:space="preserve"> the elevation angle used for evaluation is  </w:t>
            </w:r>
            <w:r w:rsidR="00190DC9" w:rsidRPr="00E42CF5">
              <w:rPr>
                <w:rFonts w:eastAsiaTheme="minorEastAsia" w:cs="Arial" w:hint="eastAsia"/>
                <w:i/>
                <w:color w:val="FF0000"/>
                <w:highlight w:val="yellow"/>
                <w:lang w:eastAsia="zh-CN"/>
              </w:rPr>
              <w:t>8</w:t>
            </w:r>
            <w:r w:rsidR="00190DC9" w:rsidRPr="00E42CF5">
              <w:rPr>
                <w:rFonts w:eastAsiaTheme="minorEastAsia" w:cs="Arial"/>
                <w:i/>
                <w:color w:val="FF0000"/>
                <w:highlight w:val="yellow"/>
                <w:lang w:eastAsia="zh-CN"/>
              </w:rPr>
              <w:t>1.6</w:t>
            </w:r>
            <w:r w:rsidRPr="00E42CF5">
              <w:rPr>
                <w:rFonts w:eastAsiaTheme="minorEastAsia" w:cs="Arial"/>
                <w:i/>
                <w:color w:val="FF0000"/>
                <w:highlight w:val="yellow"/>
                <w:lang w:eastAsia="zh-CN"/>
              </w:rPr>
              <w:t xml:space="preserve"> degree</w:t>
            </w:r>
            <w:r w:rsidRPr="007A0599">
              <w:rPr>
                <w:rFonts w:eastAsiaTheme="minorEastAsia" w:cs="Arial"/>
                <w:lang w:eastAsia="zh-CN"/>
              </w:rPr>
              <w:t>.</w:t>
            </w:r>
          </w:p>
          <w:p w14:paraId="7E443914" w14:textId="77777777" w:rsidR="00CA6947" w:rsidRDefault="00CA6947" w:rsidP="00CA6947">
            <w:pPr>
              <w:pStyle w:val="BodyText"/>
              <w:spacing w:line="256" w:lineRule="auto"/>
              <w:rPr>
                <w:rFonts w:eastAsiaTheme="minorEastAsia"/>
                <w:i/>
                <w:color w:val="FF0000"/>
                <w:lang w:eastAsia="zh-CN"/>
              </w:rPr>
            </w:pPr>
            <w:r>
              <w:rPr>
                <w:rFonts w:eastAsiaTheme="minorEastAsia" w:cs="Arial" w:hint="eastAsia"/>
                <w:lang w:eastAsia="zh-CN"/>
              </w:rPr>
              <w:t>N</w:t>
            </w:r>
            <w:r>
              <w:rPr>
                <w:rFonts w:eastAsiaTheme="minorEastAsia" w:cs="Arial"/>
                <w:lang w:eastAsia="zh-CN"/>
              </w:rPr>
              <w:t xml:space="preserve">otes: </w:t>
            </w:r>
            <w:r>
              <w:rPr>
                <w:rFonts w:eastAsiaTheme="minorEastAsia"/>
                <w:i/>
                <w:color w:val="FF0000"/>
                <w:highlight w:val="yellow"/>
                <w:lang w:eastAsia="zh-CN"/>
              </w:rPr>
              <w:t>There are copy-paste typo in our contribution for the parameters, but the CNR value is obtained based on the correct one</w:t>
            </w:r>
          </w:p>
          <w:p w14:paraId="78F87EC3" w14:textId="2375CB96" w:rsidR="00CA6947" w:rsidRPr="00190DC9" w:rsidRDefault="00CA6947" w:rsidP="00CA6947">
            <w:pPr>
              <w:pStyle w:val="BodyText"/>
              <w:spacing w:line="256" w:lineRule="auto"/>
              <w:rPr>
                <w:rFonts w:eastAsiaTheme="minorEastAsia" w:cs="Arial"/>
                <w:lang w:eastAsia="zh-CN"/>
              </w:rPr>
            </w:pPr>
            <w:r w:rsidRPr="00CA6947">
              <w:rPr>
                <w:rFonts w:eastAsiaTheme="minorEastAsia" w:cs="Arial"/>
                <w:lang w:eastAsia="zh-CN"/>
              </w:rPr>
              <w:t xml:space="preserve">For the </w:t>
            </w:r>
            <w:r>
              <w:rPr>
                <w:rFonts w:eastAsiaTheme="minorEastAsia"/>
                <w:b/>
                <w:i/>
                <w:highlight w:val="yellow"/>
                <w:lang w:eastAsia="zh-CN"/>
              </w:rPr>
              <w:t>Section 3</w:t>
            </w:r>
            <w:r w:rsidRPr="002A6949">
              <w:rPr>
                <w:rFonts w:eastAsiaTheme="minorEastAsia"/>
                <w:b/>
                <w:i/>
                <w:highlight w:val="yellow"/>
                <w:lang w:eastAsia="zh-CN"/>
              </w:rPr>
              <w:t>-2</w:t>
            </w:r>
            <w:r>
              <w:rPr>
                <w:rFonts w:eastAsiaTheme="minorEastAsia"/>
                <w:b/>
                <w:i/>
                <w:lang w:eastAsia="zh-CN"/>
              </w:rPr>
              <w:t xml:space="preserve">, </w:t>
            </w:r>
            <w:proofErr w:type="gramStart"/>
            <w:r w:rsidRPr="00CA6947">
              <w:rPr>
                <w:rFonts w:eastAsiaTheme="minorEastAsia"/>
                <w:lang w:eastAsia="zh-CN"/>
              </w:rPr>
              <w:t>it’s</w:t>
            </w:r>
            <w:proofErr w:type="gramEnd"/>
            <w:r w:rsidRPr="00CA6947">
              <w:rPr>
                <w:rFonts w:eastAsiaTheme="minorEastAsia"/>
                <w:lang w:eastAsia="zh-CN"/>
              </w:rPr>
              <w:t xml:space="preserve"> fine to take this table in similar way as others since the Note 5 is still applicable.</w:t>
            </w:r>
          </w:p>
        </w:tc>
      </w:tr>
      <w:tr w:rsidR="007723CF" w14:paraId="341996F5" w14:textId="77777777" w:rsidTr="00FC2865">
        <w:tc>
          <w:tcPr>
            <w:tcW w:w="1616" w:type="dxa"/>
          </w:tcPr>
          <w:p w14:paraId="2FE51BC7" w14:textId="49410C02" w:rsidR="007723CF" w:rsidRDefault="007723CF" w:rsidP="007723CF">
            <w:pPr>
              <w:pStyle w:val="BodyText"/>
              <w:spacing w:line="256" w:lineRule="auto"/>
              <w:rPr>
                <w:rFonts w:cs="Arial"/>
              </w:rPr>
            </w:pPr>
            <w:r>
              <w:rPr>
                <w:rFonts w:cs="Arial"/>
              </w:rPr>
              <w:t>Apple</w:t>
            </w:r>
          </w:p>
        </w:tc>
        <w:tc>
          <w:tcPr>
            <w:tcW w:w="8015" w:type="dxa"/>
          </w:tcPr>
          <w:p w14:paraId="03677C56" w14:textId="5F768290" w:rsidR="007723CF" w:rsidRDefault="007723CF" w:rsidP="007723CF">
            <w:pPr>
              <w:pStyle w:val="BodyText"/>
              <w:spacing w:line="256" w:lineRule="auto"/>
              <w:rPr>
                <w:rFonts w:cs="Arial"/>
              </w:rPr>
            </w:pPr>
            <w:r>
              <w:rPr>
                <w:rFonts w:cs="Arial"/>
              </w:rPr>
              <w:t>For Section 3-1, it should be Case 11, since Case 10 is used for Set-4.</w:t>
            </w:r>
          </w:p>
        </w:tc>
      </w:tr>
      <w:tr w:rsidR="007723CF" w14:paraId="19A7F95D" w14:textId="77777777" w:rsidTr="00FC2865">
        <w:tc>
          <w:tcPr>
            <w:tcW w:w="1616" w:type="dxa"/>
          </w:tcPr>
          <w:p w14:paraId="54C0F2D2" w14:textId="3F0FDD15" w:rsidR="007723CF" w:rsidRPr="00647115" w:rsidRDefault="00647115" w:rsidP="007723CF">
            <w:pPr>
              <w:pStyle w:val="BodyText"/>
              <w:spacing w:line="256" w:lineRule="auto"/>
              <w:rPr>
                <w:rFonts w:eastAsiaTheme="minorEastAsia" w:cs="Arial"/>
                <w:lang w:eastAsia="zh-CN"/>
              </w:rPr>
            </w:pPr>
            <w:r>
              <w:rPr>
                <w:rFonts w:eastAsiaTheme="minorEastAsia" w:cs="Arial" w:hint="eastAsia"/>
                <w:lang w:eastAsia="zh-CN"/>
              </w:rPr>
              <w:t>O</w:t>
            </w:r>
            <w:r>
              <w:rPr>
                <w:rFonts w:eastAsiaTheme="minorEastAsia" w:cs="Arial"/>
                <w:lang w:eastAsia="zh-CN"/>
              </w:rPr>
              <w:t>PPO</w:t>
            </w:r>
          </w:p>
        </w:tc>
        <w:tc>
          <w:tcPr>
            <w:tcW w:w="8015" w:type="dxa"/>
          </w:tcPr>
          <w:p w14:paraId="09303683" w14:textId="2FF4C6C8" w:rsidR="007723CF" w:rsidRDefault="00647115" w:rsidP="007723CF">
            <w:pPr>
              <w:pStyle w:val="BodyText"/>
              <w:spacing w:line="256" w:lineRule="auto"/>
              <w:rPr>
                <w:rFonts w:cs="Arial"/>
              </w:rPr>
            </w:pPr>
            <w:r w:rsidRPr="00647115">
              <w:rPr>
                <w:rFonts w:eastAsiaTheme="minorEastAsia" w:cs="Arial"/>
                <w:color w:val="000000" w:themeColor="text1"/>
                <w:lang w:eastAsia="zh-CN"/>
              </w:rPr>
              <w:t xml:space="preserve">Agree with ZTE that the atmospheric loss for MEO should be updated as 0.04 </w:t>
            </w:r>
            <w:proofErr w:type="spellStart"/>
            <w:r w:rsidRPr="00647115">
              <w:rPr>
                <w:rFonts w:eastAsiaTheme="minorEastAsia" w:cs="Arial"/>
                <w:color w:val="000000" w:themeColor="text1"/>
                <w:lang w:eastAsia="zh-CN"/>
              </w:rPr>
              <w:t>dB</w:t>
            </w:r>
            <w:r>
              <w:rPr>
                <w:rFonts w:eastAsiaTheme="minorEastAsia" w:cs="Arial" w:hint="eastAsia"/>
                <w:color w:val="000000" w:themeColor="text1"/>
                <w:lang w:eastAsia="zh-CN"/>
              </w:rPr>
              <w:t>.</w:t>
            </w:r>
            <w:proofErr w:type="spellEnd"/>
          </w:p>
        </w:tc>
      </w:tr>
      <w:tr w:rsidR="007723CF" w14:paraId="446793F7" w14:textId="77777777" w:rsidTr="00FC2865">
        <w:tc>
          <w:tcPr>
            <w:tcW w:w="1616" w:type="dxa"/>
          </w:tcPr>
          <w:p w14:paraId="5C1619FC" w14:textId="37C5020E" w:rsidR="007723CF" w:rsidRPr="006A4468" w:rsidRDefault="007F7909" w:rsidP="007723CF">
            <w:pPr>
              <w:pStyle w:val="BodyText"/>
              <w:spacing w:line="256" w:lineRule="auto"/>
              <w:rPr>
                <w:rFonts w:eastAsiaTheme="minorEastAsia" w:cs="Arial"/>
                <w:lang w:eastAsia="zh-CN"/>
              </w:rPr>
            </w:pPr>
            <w:r>
              <w:rPr>
                <w:rFonts w:eastAsiaTheme="minorEastAsia" w:cs="Arial" w:hint="eastAsia"/>
                <w:lang w:eastAsia="zh-CN"/>
              </w:rPr>
              <w:t>CATT</w:t>
            </w:r>
          </w:p>
        </w:tc>
        <w:tc>
          <w:tcPr>
            <w:tcW w:w="8015" w:type="dxa"/>
          </w:tcPr>
          <w:p w14:paraId="56EFB109" w14:textId="4082C3FC" w:rsidR="007723CF" w:rsidRPr="006A4468" w:rsidRDefault="00E320FE" w:rsidP="007723CF">
            <w:pPr>
              <w:pStyle w:val="BodyText"/>
              <w:spacing w:line="256" w:lineRule="auto"/>
              <w:rPr>
                <w:rFonts w:eastAsiaTheme="minorEastAsia" w:cs="Arial"/>
                <w:lang w:eastAsia="zh-CN"/>
              </w:rPr>
            </w:pPr>
            <w:r>
              <w:rPr>
                <w:rFonts w:eastAsiaTheme="minorEastAsia" w:cs="Arial" w:hint="eastAsia"/>
                <w:lang w:eastAsia="zh-CN"/>
              </w:rPr>
              <w:t xml:space="preserve">Ok with current proposal. </w:t>
            </w:r>
            <w:r>
              <w:rPr>
                <w:rFonts w:eastAsiaTheme="minorEastAsia" w:cs="Arial"/>
                <w:lang w:eastAsia="zh-CN"/>
              </w:rPr>
              <w:t>R</w:t>
            </w:r>
            <w:r>
              <w:rPr>
                <w:rFonts w:eastAsiaTheme="minorEastAsia" w:cs="Arial" w:hint="eastAsia"/>
                <w:lang w:eastAsia="zh-CN"/>
              </w:rPr>
              <w:t xml:space="preserve">egarding </w:t>
            </w:r>
            <w:r w:rsidRPr="00647115">
              <w:rPr>
                <w:rFonts w:eastAsiaTheme="minorEastAsia" w:cs="Arial"/>
                <w:color w:val="000000" w:themeColor="text1"/>
                <w:lang w:eastAsia="zh-CN"/>
              </w:rPr>
              <w:t>atmospheric loss</w:t>
            </w:r>
            <w:r>
              <w:rPr>
                <w:rFonts w:eastAsiaTheme="minorEastAsia" w:cs="Arial" w:hint="eastAsia"/>
                <w:color w:val="000000" w:themeColor="text1"/>
                <w:lang w:eastAsia="zh-CN"/>
              </w:rPr>
              <w:t xml:space="preserve">, for calibration purpose, it </w:t>
            </w:r>
            <w:r>
              <w:rPr>
                <w:rFonts w:eastAsiaTheme="minorEastAsia" w:cs="Arial"/>
                <w:color w:val="000000" w:themeColor="text1"/>
                <w:lang w:eastAsia="zh-CN"/>
              </w:rPr>
              <w:t>can</w:t>
            </w:r>
            <w:r>
              <w:rPr>
                <w:rFonts w:eastAsiaTheme="minorEastAsia" w:cs="Arial" w:hint="eastAsia"/>
                <w:color w:val="000000" w:themeColor="text1"/>
                <w:lang w:eastAsia="zh-CN"/>
              </w:rPr>
              <w:t xml:space="preserve"> keep current value without fixing. </w:t>
            </w:r>
            <w:r>
              <w:rPr>
                <w:rFonts w:eastAsiaTheme="minorEastAsia" w:cs="Arial"/>
                <w:color w:val="000000" w:themeColor="text1"/>
                <w:lang w:eastAsia="zh-CN"/>
              </w:rPr>
              <w:t>A</w:t>
            </w:r>
            <w:r>
              <w:rPr>
                <w:rFonts w:eastAsiaTheme="minorEastAsia" w:cs="Arial" w:hint="eastAsia"/>
                <w:color w:val="000000" w:themeColor="text1"/>
                <w:lang w:eastAsia="zh-CN"/>
              </w:rPr>
              <w:t>ctually in other parameter set, we didn</w:t>
            </w:r>
            <w:r>
              <w:rPr>
                <w:rFonts w:eastAsiaTheme="minorEastAsia" w:cs="Arial"/>
                <w:color w:val="000000" w:themeColor="text1"/>
                <w:lang w:eastAsia="zh-CN"/>
              </w:rPr>
              <w:t>’</w:t>
            </w:r>
            <w:r>
              <w:rPr>
                <w:rFonts w:eastAsiaTheme="minorEastAsia" w:cs="Arial" w:hint="eastAsia"/>
                <w:color w:val="000000" w:themeColor="text1"/>
                <w:lang w:eastAsia="zh-CN"/>
              </w:rPr>
              <w:t xml:space="preserve">t </w:t>
            </w:r>
            <w:r>
              <w:rPr>
                <w:rFonts w:eastAsiaTheme="minorEastAsia" w:cs="Arial"/>
                <w:color w:val="000000" w:themeColor="text1"/>
                <w:lang w:eastAsia="zh-CN"/>
              </w:rPr>
              <w:t>consider</w:t>
            </w:r>
            <w:r>
              <w:rPr>
                <w:rFonts w:eastAsiaTheme="minorEastAsia" w:cs="Arial" w:hint="eastAsia"/>
                <w:color w:val="000000" w:themeColor="text1"/>
                <w:lang w:eastAsia="zh-CN"/>
              </w:rPr>
              <w:t xml:space="preserve"> </w:t>
            </w:r>
            <w:r w:rsidRPr="00647115">
              <w:rPr>
                <w:rFonts w:eastAsiaTheme="minorEastAsia" w:cs="Arial"/>
                <w:color w:val="000000" w:themeColor="text1"/>
                <w:lang w:eastAsia="zh-CN"/>
              </w:rPr>
              <w:t>atmospheric loss</w:t>
            </w:r>
            <w:r>
              <w:rPr>
                <w:rFonts w:eastAsiaTheme="minorEastAsia" w:cs="Arial" w:hint="eastAsia"/>
                <w:color w:val="000000" w:themeColor="text1"/>
                <w:lang w:eastAsia="zh-CN"/>
              </w:rPr>
              <w:t xml:space="preserve"> difference for </w:t>
            </w:r>
            <w:r>
              <w:rPr>
                <w:rFonts w:eastAsiaTheme="minorEastAsia" w:cs="Arial"/>
                <w:color w:val="000000" w:themeColor="text1"/>
                <w:lang w:eastAsia="zh-CN"/>
              </w:rPr>
              <w:t>differ</w:t>
            </w:r>
            <w:r>
              <w:rPr>
                <w:rFonts w:eastAsiaTheme="minorEastAsia" w:cs="Arial" w:hint="eastAsia"/>
                <w:color w:val="000000" w:themeColor="text1"/>
                <w:lang w:eastAsia="zh-CN"/>
              </w:rPr>
              <w:t>ent angle.</w:t>
            </w:r>
          </w:p>
        </w:tc>
      </w:tr>
      <w:tr w:rsidR="007723CF" w14:paraId="595BA1E1" w14:textId="77777777" w:rsidTr="00FC2865">
        <w:tc>
          <w:tcPr>
            <w:tcW w:w="1616" w:type="dxa"/>
          </w:tcPr>
          <w:p w14:paraId="54A44192" w14:textId="588E0CFA" w:rsidR="007723CF" w:rsidRDefault="003C2284" w:rsidP="007723CF">
            <w:pPr>
              <w:pStyle w:val="BodyText"/>
              <w:spacing w:line="256" w:lineRule="auto"/>
              <w:rPr>
                <w:rFonts w:cs="Arial"/>
              </w:rPr>
            </w:pPr>
            <w:r>
              <w:rPr>
                <w:rFonts w:cs="Arial"/>
              </w:rPr>
              <w:t>Nokia, NSB</w:t>
            </w:r>
          </w:p>
        </w:tc>
        <w:tc>
          <w:tcPr>
            <w:tcW w:w="8015" w:type="dxa"/>
          </w:tcPr>
          <w:p w14:paraId="3C746BE2" w14:textId="5C94AB89" w:rsidR="007723CF" w:rsidRDefault="003C2284" w:rsidP="007723CF">
            <w:pPr>
              <w:pStyle w:val="BodyText"/>
              <w:spacing w:line="256" w:lineRule="auto"/>
              <w:rPr>
                <w:rFonts w:cs="Arial"/>
              </w:rPr>
            </w:pPr>
            <w:r>
              <w:rPr>
                <w:rFonts w:cs="Arial"/>
              </w:rPr>
              <w:t>Agree to consider MEO special parameter value. One comment is we can also add detail excel for the link budget results from companies as was done for GEO and LEO, with aligned assumptions.</w:t>
            </w:r>
          </w:p>
        </w:tc>
      </w:tr>
      <w:tr w:rsidR="00C67B47" w14:paraId="390C33E9" w14:textId="77777777" w:rsidTr="00FC2865">
        <w:tc>
          <w:tcPr>
            <w:tcW w:w="1616" w:type="dxa"/>
          </w:tcPr>
          <w:p w14:paraId="2B5E1A58" w14:textId="00F73ECB" w:rsidR="00C67B47" w:rsidRDefault="00C67B47" w:rsidP="00C67B47">
            <w:pPr>
              <w:pStyle w:val="BodyText"/>
              <w:spacing w:line="256" w:lineRule="auto"/>
              <w:rPr>
                <w:rFonts w:cs="Arial"/>
              </w:rPr>
            </w:pPr>
            <w:r w:rsidRPr="004D66C8">
              <w:rPr>
                <w:kern w:val="2"/>
                <w:lang w:eastAsia="zh-CN"/>
              </w:rPr>
              <w:t xml:space="preserve">Huawei, </w:t>
            </w:r>
            <w:proofErr w:type="spellStart"/>
            <w:r w:rsidRPr="004D66C8">
              <w:rPr>
                <w:kern w:val="2"/>
                <w:lang w:eastAsia="zh-CN"/>
              </w:rPr>
              <w:t>HiSilicon</w:t>
            </w:r>
            <w:proofErr w:type="spellEnd"/>
          </w:p>
        </w:tc>
        <w:tc>
          <w:tcPr>
            <w:tcW w:w="8015" w:type="dxa"/>
          </w:tcPr>
          <w:p w14:paraId="54256122" w14:textId="2830B050" w:rsidR="00C67B47" w:rsidRPr="0085349B" w:rsidRDefault="00C67B47" w:rsidP="00C67B47">
            <w:pPr>
              <w:pStyle w:val="BodyText"/>
              <w:spacing w:line="256" w:lineRule="auto"/>
              <w:rPr>
                <w:rFonts w:cs="Arial"/>
              </w:rPr>
            </w:pPr>
            <w:r>
              <w:rPr>
                <w:rFonts w:cs="Arial"/>
              </w:rPr>
              <w:t xml:space="preserve">As comment for </w:t>
            </w:r>
            <w:r w:rsidRPr="00160577">
              <w:rPr>
                <w:rFonts w:eastAsiaTheme="minorEastAsia"/>
                <w:b/>
                <w:i/>
                <w:highlight w:val="yellow"/>
                <w:lang w:eastAsia="zh-CN"/>
              </w:rPr>
              <w:t xml:space="preserve">Initial proposal </w:t>
            </w:r>
            <w:r>
              <w:rPr>
                <w:rFonts w:eastAsiaTheme="minorEastAsia"/>
                <w:b/>
                <w:i/>
                <w:highlight w:val="yellow"/>
                <w:lang w:eastAsia="zh-CN"/>
              </w:rPr>
              <w:t>- Section 2.1</w:t>
            </w:r>
            <w:r>
              <w:rPr>
                <w:rFonts w:eastAsiaTheme="minorEastAsia"/>
                <w:b/>
                <w:i/>
                <w:lang w:eastAsia="zh-CN"/>
              </w:rPr>
              <w:t xml:space="preserve">, </w:t>
            </w:r>
            <w:r>
              <w:rPr>
                <w:rFonts w:cs="Arial"/>
              </w:rPr>
              <w:t>t</w:t>
            </w:r>
            <w:r w:rsidRPr="00E848AC">
              <w:rPr>
                <w:rFonts w:cs="Arial"/>
              </w:rPr>
              <w:t xml:space="preserve">he </w:t>
            </w:r>
            <w:r w:rsidRPr="00647115">
              <w:rPr>
                <w:rFonts w:eastAsiaTheme="minorEastAsia" w:cs="Arial"/>
                <w:color w:val="000000" w:themeColor="text1"/>
                <w:lang w:eastAsia="zh-CN"/>
              </w:rPr>
              <w:t xml:space="preserve">atmospheric </w:t>
            </w:r>
            <w:r w:rsidRPr="00E848AC">
              <w:rPr>
                <w:rFonts w:cs="Arial"/>
              </w:rPr>
              <w:t>loss</w:t>
            </w:r>
            <w:r>
              <w:rPr>
                <w:rFonts w:cs="Arial"/>
              </w:rPr>
              <w:t xml:space="preserve"> should be checked.</w:t>
            </w:r>
          </w:p>
        </w:tc>
      </w:tr>
      <w:tr w:rsidR="00F2149D" w14:paraId="79732C54" w14:textId="77777777" w:rsidTr="00FC2865">
        <w:tc>
          <w:tcPr>
            <w:tcW w:w="1616" w:type="dxa"/>
          </w:tcPr>
          <w:p w14:paraId="24305454" w14:textId="5932ED8E" w:rsidR="00F2149D" w:rsidRDefault="00F2149D" w:rsidP="00F2149D">
            <w:pPr>
              <w:pStyle w:val="BodyText"/>
              <w:spacing w:line="256" w:lineRule="auto"/>
              <w:rPr>
                <w:rFonts w:cs="Arial"/>
              </w:rPr>
            </w:pPr>
            <w:r>
              <w:rPr>
                <w:rFonts w:eastAsiaTheme="minorEastAsia" w:cs="Arial" w:hint="eastAsia"/>
                <w:lang w:eastAsia="zh-CN"/>
              </w:rPr>
              <w:t>C</w:t>
            </w:r>
            <w:r>
              <w:rPr>
                <w:rFonts w:eastAsiaTheme="minorEastAsia" w:cs="Arial"/>
                <w:lang w:eastAsia="zh-CN"/>
              </w:rPr>
              <w:t>MCC</w:t>
            </w:r>
          </w:p>
        </w:tc>
        <w:tc>
          <w:tcPr>
            <w:tcW w:w="8015" w:type="dxa"/>
          </w:tcPr>
          <w:p w14:paraId="6D1FD675" w14:textId="11D039C1" w:rsidR="00F2149D" w:rsidRDefault="00F2149D" w:rsidP="00F2149D">
            <w:pPr>
              <w:pStyle w:val="BodyText"/>
              <w:spacing w:line="256" w:lineRule="auto"/>
              <w:rPr>
                <w:rFonts w:cs="Arial"/>
              </w:rPr>
            </w:pPr>
            <w:r>
              <w:rPr>
                <w:rFonts w:eastAsiaTheme="minorEastAsia" w:cs="Arial" w:hint="eastAsia"/>
                <w:lang w:eastAsia="zh-CN"/>
              </w:rPr>
              <w:t>Z</w:t>
            </w:r>
            <w:r>
              <w:rPr>
                <w:rFonts w:eastAsiaTheme="minorEastAsia" w:cs="Arial"/>
                <w:lang w:eastAsia="zh-CN"/>
              </w:rPr>
              <w:t>TE’s comments is reasonable.</w:t>
            </w:r>
          </w:p>
        </w:tc>
      </w:tr>
      <w:tr w:rsidR="00F2149D" w14:paraId="6D350785" w14:textId="77777777" w:rsidTr="00FC2865">
        <w:tc>
          <w:tcPr>
            <w:tcW w:w="1616" w:type="dxa"/>
          </w:tcPr>
          <w:p w14:paraId="52788D06" w14:textId="1260A6EF" w:rsidR="00F2149D" w:rsidRDefault="00C5136A" w:rsidP="00F2149D">
            <w:pPr>
              <w:pStyle w:val="BodyText"/>
              <w:spacing w:line="256" w:lineRule="auto"/>
              <w:rPr>
                <w:rFonts w:cs="Arial"/>
              </w:rPr>
            </w:pPr>
            <w:r>
              <w:rPr>
                <w:rFonts w:cs="Arial"/>
              </w:rPr>
              <w:t>Hughes/EchoStar</w:t>
            </w:r>
          </w:p>
        </w:tc>
        <w:tc>
          <w:tcPr>
            <w:tcW w:w="8015" w:type="dxa"/>
          </w:tcPr>
          <w:p w14:paraId="75C6F86B" w14:textId="700576DE" w:rsidR="00F2149D" w:rsidRPr="008A0498" w:rsidRDefault="00566DAD" w:rsidP="00F2149D">
            <w:pPr>
              <w:pStyle w:val="BodyText"/>
              <w:spacing w:line="256" w:lineRule="auto"/>
              <w:rPr>
                <w:rFonts w:cs="Arial"/>
              </w:rPr>
            </w:pPr>
            <w:r>
              <w:rPr>
                <w:rFonts w:cs="Arial"/>
              </w:rPr>
              <w:t xml:space="preserve">OK with the current proposal, ZTE’s comment </w:t>
            </w:r>
            <w:r w:rsidR="00EB7AD2">
              <w:rPr>
                <w:rFonts w:cs="Arial"/>
              </w:rPr>
              <w:t>is reasonable.</w:t>
            </w:r>
          </w:p>
        </w:tc>
      </w:tr>
      <w:tr w:rsidR="00FC2865" w14:paraId="189F977C" w14:textId="77777777" w:rsidTr="00FC2865">
        <w:tc>
          <w:tcPr>
            <w:tcW w:w="1616" w:type="dxa"/>
          </w:tcPr>
          <w:p w14:paraId="266E73D3" w14:textId="0921C8D2" w:rsidR="00FC2865" w:rsidRDefault="00FC2865" w:rsidP="00FC2865">
            <w:pPr>
              <w:pStyle w:val="BodyText"/>
              <w:spacing w:line="256" w:lineRule="auto"/>
              <w:rPr>
                <w:rFonts w:cs="Arial"/>
              </w:rPr>
            </w:pPr>
            <w:r>
              <w:rPr>
                <w:rFonts w:cs="Arial"/>
              </w:rPr>
              <w:t>Inmarsat</w:t>
            </w:r>
          </w:p>
        </w:tc>
        <w:tc>
          <w:tcPr>
            <w:tcW w:w="8015" w:type="dxa"/>
          </w:tcPr>
          <w:p w14:paraId="765E3EE4" w14:textId="7021D303" w:rsidR="00FC2865" w:rsidRDefault="00FC2865" w:rsidP="00FC2865">
            <w:pPr>
              <w:pStyle w:val="BodyText"/>
              <w:spacing w:line="256" w:lineRule="auto"/>
              <w:rPr>
                <w:rFonts w:cs="Arial"/>
              </w:rPr>
            </w:pPr>
            <w:r>
              <w:rPr>
                <w:rFonts w:cs="Arial"/>
              </w:rPr>
              <w:t>Ok with proposal.  No major comments. Nokia and ZTE’s comments are reasonable.</w:t>
            </w:r>
          </w:p>
        </w:tc>
      </w:tr>
      <w:tr w:rsidR="00AA3C84" w14:paraId="6F3586A6" w14:textId="77777777" w:rsidTr="00B832E0">
        <w:tc>
          <w:tcPr>
            <w:tcW w:w="1616" w:type="dxa"/>
          </w:tcPr>
          <w:p w14:paraId="2602FDEC" w14:textId="77777777" w:rsidR="00AA3C84" w:rsidRDefault="00AA3C84" w:rsidP="00B832E0">
            <w:pPr>
              <w:pStyle w:val="BodyText"/>
              <w:spacing w:line="256" w:lineRule="auto"/>
              <w:rPr>
                <w:rFonts w:cs="Arial"/>
              </w:rPr>
            </w:pPr>
            <w:proofErr w:type="spellStart"/>
            <w:r>
              <w:rPr>
                <w:rFonts w:cs="Arial"/>
              </w:rPr>
              <w:t>Novamin</w:t>
            </w:r>
            <w:proofErr w:type="spellEnd"/>
            <w:r w:rsidRPr="00AC6507">
              <w:rPr>
                <w:rFonts w:eastAsia="Times New Roman"/>
                <w:lang w:val="en-US"/>
              </w:rPr>
              <w:t>t</w:t>
            </w:r>
          </w:p>
        </w:tc>
        <w:tc>
          <w:tcPr>
            <w:tcW w:w="8015" w:type="dxa"/>
          </w:tcPr>
          <w:p w14:paraId="5BD400F4" w14:textId="77777777" w:rsidR="00AA3C84" w:rsidRPr="0051164C" w:rsidRDefault="00AA3C84" w:rsidP="00B832E0">
            <w:pPr>
              <w:pStyle w:val="BodyText"/>
              <w:spacing w:line="256" w:lineRule="auto"/>
              <w:rPr>
                <w:rFonts w:cs="Arial"/>
              </w:rPr>
            </w:pPr>
            <w:r w:rsidRPr="0051164C">
              <w:rPr>
                <w:rFonts w:cs="Arial"/>
              </w:rPr>
              <w:t>Agree wi</w:t>
            </w:r>
            <w:r w:rsidRPr="0051164C">
              <w:rPr>
                <w:rFonts w:eastAsia="Times New Roman"/>
              </w:rPr>
              <w:t xml:space="preserve">th proposal.  Nokia &amp; </w:t>
            </w:r>
            <w:r w:rsidRPr="0051164C">
              <w:rPr>
                <w:rFonts w:cs="Arial"/>
              </w:rPr>
              <w:t>ZTE’s comments are reasonable.</w:t>
            </w:r>
          </w:p>
        </w:tc>
      </w:tr>
      <w:tr w:rsidR="00FC2865" w14:paraId="5517EF65" w14:textId="77777777" w:rsidTr="00FC2865">
        <w:tc>
          <w:tcPr>
            <w:tcW w:w="1616" w:type="dxa"/>
          </w:tcPr>
          <w:p w14:paraId="3D831DD4" w14:textId="5518502C" w:rsidR="00FC2865" w:rsidRDefault="00CD1581" w:rsidP="00FC2865">
            <w:pPr>
              <w:pStyle w:val="BodyText"/>
              <w:spacing w:line="256" w:lineRule="auto"/>
              <w:rPr>
                <w:rFonts w:cs="Arial"/>
              </w:rPr>
            </w:pPr>
            <w:r>
              <w:rPr>
                <w:rFonts w:cs="Arial"/>
              </w:rPr>
              <w:t>MediaTek</w:t>
            </w:r>
          </w:p>
        </w:tc>
        <w:tc>
          <w:tcPr>
            <w:tcW w:w="8015" w:type="dxa"/>
          </w:tcPr>
          <w:p w14:paraId="6A1C272E" w14:textId="1B2605BE" w:rsidR="00FC2865" w:rsidRDefault="00CD1581" w:rsidP="00FC2865">
            <w:pPr>
              <w:pStyle w:val="BodyText"/>
              <w:spacing w:line="256" w:lineRule="auto"/>
              <w:rPr>
                <w:rFonts w:cs="Arial"/>
              </w:rPr>
            </w:pPr>
            <w:r>
              <w:rPr>
                <w:rFonts w:cs="Arial"/>
              </w:rPr>
              <w:t>Support proposal. Open on 0.04 dB atmospheric loss for MEO, and support including MEO in calibration spreadsheet.</w:t>
            </w:r>
          </w:p>
        </w:tc>
      </w:tr>
      <w:tr w:rsidR="00FC2865" w:rsidRPr="002D1586" w14:paraId="5E4237E3" w14:textId="77777777" w:rsidTr="00FC2865">
        <w:tc>
          <w:tcPr>
            <w:tcW w:w="1616" w:type="dxa"/>
          </w:tcPr>
          <w:p w14:paraId="2F46FC9F" w14:textId="77C3E743" w:rsidR="00FC2865" w:rsidRPr="002D1586" w:rsidRDefault="00FC2865" w:rsidP="00FC2865">
            <w:pPr>
              <w:pStyle w:val="BodyText"/>
              <w:spacing w:line="256" w:lineRule="auto"/>
              <w:rPr>
                <w:rFonts w:eastAsiaTheme="minorEastAsia" w:cs="Arial"/>
                <w:lang w:eastAsia="zh-CN"/>
              </w:rPr>
            </w:pPr>
          </w:p>
        </w:tc>
        <w:tc>
          <w:tcPr>
            <w:tcW w:w="8015" w:type="dxa"/>
          </w:tcPr>
          <w:p w14:paraId="3C492CA3" w14:textId="77777777" w:rsidR="00FC2865" w:rsidRPr="002D1586" w:rsidRDefault="00FC2865" w:rsidP="00FC2865">
            <w:pPr>
              <w:pStyle w:val="BodyText"/>
              <w:spacing w:line="256" w:lineRule="auto"/>
              <w:rPr>
                <w:rFonts w:eastAsiaTheme="minorEastAsia" w:cs="Arial"/>
                <w:lang w:eastAsia="zh-CN"/>
              </w:rPr>
            </w:pPr>
          </w:p>
        </w:tc>
      </w:tr>
      <w:tr w:rsidR="00FC2865" w:rsidRPr="002D1586" w14:paraId="6C0DE3A9" w14:textId="77777777" w:rsidTr="00FC2865">
        <w:tc>
          <w:tcPr>
            <w:tcW w:w="1616" w:type="dxa"/>
          </w:tcPr>
          <w:p w14:paraId="4BD9303D" w14:textId="5D6F543F" w:rsidR="00FC2865" w:rsidRDefault="00FC2865" w:rsidP="00FC2865">
            <w:pPr>
              <w:pStyle w:val="BodyText"/>
              <w:spacing w:line="256" w:lineRule="auto"/>
              <w:rPr>
                <w:rFonts w:eastAsiaTheme="minorEastAsia" w:cs="Arial"/>
                <w:lang w:eastAsia="zh-CN"/>
              </w:rPr>
            </w:pPr>
          </w:p>
        </w:tc>
        <w:tc>
          <w:tcPr>
            <w:tcW w:w="8015" w:type="dxa"/>
          </w:tcPr>
          <w:p w14:paraId="661C7052" w14:textId="318BDB78" w:rsidR="00FC2865" w:rsidRDefault="00FC2865" w:rsidP="00FC2865">
            <w:pPr>
              <w:pStyle w:val="BodyText"/>
              <w:spacing w:line="256" w:lineRule="auto"/>
              <w:rPr>
                <w:rFonts w:eastAsiaTheme="minorEastAsia" w:cs="Arial"/>
                <w:lang w:eastAsia="zh-CN"/>
              </w:rPr>
            </w:pPr>
          </w:p>
        </w:tc>
      </w:tr>
      <w:tr w:rsidR="00FC2865" w:rsidRPr="002D1586" w14:paraId="6669BEB5" w14:textId="77777777" w:rsidTr="00FC2865">
        <w:tc>
          <w:tcPr>
            <w:tcW w:w="1616" w:type="dxa"/>
          </w:tcPr>
          <w:p w14:paraId="5C31F185" w14:textId="7DD802A4" w:rsidR="00FC2865" w:rsidRDefault="00FC2865" w:rsidP="00FC2865">
            <w:pPr>
              <w:pStyle w:val="BodyText"/>
              <w:spacing w:line="256" w:lineRule="auto"/>
              <w:rPr>
                <w:rFonts w:eastAsiaTheme="minorEastAsia" w:cs="Arial"/>
                <w:lang w:eastAsia="zh-CN"/>
              </w:rPr>
            </w:pPr>
          </w:p>
        </w:tc>
        <w:tc>
          <w:tcPr>
            <w:tcW w:w="8015" w:type="dxa"/>
          </w:tcPr>
          <w:p w14:paraId="030B5FE0" w14:textId="12FFE3EF" w:rsidR="00FC2865" w:rsidRPr="000C649C" w:rsidRDefault="00FC2865" w:rsidP="00FC2865">
            <w:pPr>
              <w:pStyle w:val="BodyText"/>
              <w:spacing w:line="256" w:lineRule="auto"/>
              <w:rPr>
                <w:rFonts w:eastAsiaTheme="minorEastAsia" w:cs="Arial"/>
                <w:lang w:eastAsia="zh-CN"/>
              </w:rPr>
            </w:pPr>
          </w:p>
        </w:tc>
      </w:tr>
      <w:tr w:rsidR="00FC2865" w:rsidRPr="002D1586" w14:paraId="2451F6A6" w14:textId="77777777" w:rsidTr="00FC2865">
        <w:tc>
          <w:tcPr>
            <w:tcW w:w="1616" w:type="dxa"/>
          </w:tcPr>
          <w:p w14:paraId="0F576C1D" w14:textId="4F583E9E" w:rsidR="00FC2865" w:rsidRDefault="00FC2865" w:rsidP="00FC2865">
            <w:pPr>
              <w:pStyle w:val="BodyText"/>
              <w:spacing w:line="256" w:lineRule="auto"/>
              <w:rPr>
                <w:rFonts w:eastAsiaTheme="minorEastAsia" w:cs="Arial"/>
                <w:lang w:eastAsia="zh-CN"/>
              </w:rPr>
            </w:pPr>
          </w:p>
        </w:tc>
        <w:tc>
          <w:tcPr>
            <w:tcW w:w="8015" w:type="dxa"/>
          </w:tcPr>
          <w:p w14:paraId="27DB54D3" w14:textId="62EA3DF8" w:rsidR="00FC2865" w:rsidRDefault="00FC2865" w:rsidP="00FC2865">
            <w:pPr>
              <w:pStyle w:val="BodyText"/>
              <w:spacing w:line="256" w:lineRule="auto"/>
              <w:rPr>
                <w:rFonts w:eastAsiaTheme="minorEastAsia" w:cs="Arial"/>
                <w:lang w:eastAsia="zh-CN"/>
              </w:rPr>
            </w:pPr>
          </w:p>
        </w:tc>
      </w:tr>
      <w:tr w:rsidR="00FC2865" w:rsidRPr="002D1586" w14:paraId="5EC6619A" w14:textId="77777777" w:rsidTr="00FC2865">
        <w:tc>
          <w:tcPr>
            <w:tcW w:w="1616" w:type="dxa"/>
          </w:tcPr>
          <w:p w14:paraId="69BDF314" w14:textId="1576E5BA" w:rsidR="00FC2865" w:rsidRDefault="00FC2865" w:rsidP="00FC2865">
            <w:pPr>
              <w:pStyle w:val="BodyText"/>
              <w:spacing w:line="256" w:lineRule="auto"/>
              <w:rPr>
                <w:rFonts w:eastAsiaTheme="minorEastAsia" w:cs="Arial"/>
                <w:lang w:eastAsia="zh-CN"/>
              </w:rPr>
            </w:pPr>
          </w:p>
        </w:tc>
        <w:tc>
          <w:tcPr>
            <w:tcW w:w="8015" w:type="dxa"/>
          </w:tcPr>
          <w:p w14:paraId="372342CC" w14:textId="0766FFFB" w:rsidR="00FC2865" w:rsidRDefault="00FC2865" w:rsidP="00FC2865">
            <w:pPr>
              <w:pStyle w:val="BodyText"/>
              <w:spacing w:line="256" w:lineRule="auto"/>
              <w:rPr>
                <w:rFonts w:eastAsiaTheme="minorEastAsia" w:cs="Arial"/>
                <w:lang w:eastAsia="zh-CN"/>
              </w:rPr>
            </w:pPr>
          </w:p>
        </w:tc>
      </w:tr>
    </w:tbl>
    <w:p w14:paraId="65B94C41" w14:textId="77777777" w:rsidR="00583B3D" w:rsidRDefault="00583B3D" w:rsidP="00160577">
      <w:pPr>
        <w:snapToGrid w:val="0"/>
        <w:spacing w:beforeLines="50" w:before="120" w:afterLines="50" w:after="120"/>
        <w:rPr>
          <w:rFonts w:eastAsiaTheme="minorEastAsia"/>
          <w:lang w:eastAsia="zh-CN"/>
        </w:rPr>
      </w:pPr>
    </w:p>
    <w:p w14:paraId="7DDDBE4B" w14:textId="2E119447" w:rsidR="00EE3ED5" w:rsidRPr="00C61FC9" w:rsidRDefault="00C61FC9" w:rsidP="00C61FC9">
      <w:pPr>
        <w:pStyle w:val="Heading2"/>
        <w:rPr>
          <w:lang w:val="en-US" w:eastAsia="zh-TW"/>
        </w:rPr>
      </w:pPr>
      <w:r w:rsidRPr="00C61FC9">
        <w:rPr>
          <w:lang w:val="en-US" w:eastAsia="zh-TW"/>
        </w:rPr>
        <w:t>FIRST ROUND</w:t>
      </w:r>
      <w:r w:rsidR="00EE3ED5" w:rsidRPr="00C61FC9">
        <w:rPr>
          <w:lang w:val="en-US" w:eastAsia="zh-TW"/>
        </w:rPr>
        <w:t xml:space="preserve"> – Scenario D – MEO</w:t>
      </w:r>
    </w:p>
    <w:p w14:paraId="0D57C420" w14:textId="1D352701" w:rsidR="00C61FC9" w:rsidRDefault="00CD1581" w:rsidP="00EE3ED5">
      <w:pPr>
        <w:snapToGrid w:val="0"/>
        <w:spacing w:beforeLines="50" w:before="120" w:afterLines="50" w:after="120"/>
        <w:rPr>
          <w:rFonts w:eastAsiaTheme="minorEastAsia"/>
          <w:lang w:eastAsia="zh-CN"/>
        </w:rPr>
      </w:pPr>
      <w:r>
        <w:rPr>
          <w:rFonts w:eastAsiaTheme="minorEastAsia"/>
          <w:lang w:eastAsia="zh-CN"/>
        </w:rPr>
        <w:t xml:space="preserve">There is consensus on included MEO satellite losses in Table 6.2-1. The atmospheric path loss should be changed to 0.04 dB based on ZTE comments supported by OPPO, Huawei, CMCC, </w:t>
      </w:r>
      <w:proofErr w:type="spellStart"/>
      <w:r>
        <w:rPr>
          <w:rFonts w:eastAsiaTheme="minorEastAsia"/>
          <w:lang w:eastAsia="zh-CN"/>
        </w:rPr>
        <w:t>Echostar</w:t>
      </w:r>
      <w:proofErr w:type="spellEnd"/>
      <w:r>
        <w:rPr>
          <w:rFonts w:eastAsiaTheme="minorEastAsia"/>
          <w:lang w:eastAsia="zh-CN"/>
        </w:rPr>
        <w:t xml:space="preserve">/HUGHES, Inmarsat, </w:t>
      </w:r>
      <w:proofErr w:type="gramStart"/>
      <w:r>
        <w:rPr>
          <w:rFonts w:eastAsiaTheme="minorEastAsia"/>
          <w:lang w:eastAsia="zh-CN"/>
        </w:rPr>
        <w:t>MediaTek</w:t>
      </w:r>
      <w:proofErr w:type="gramEnd"/>
      <w:r>
        <w:rPr>
          <w:rFonts w:eastAsiaTheme="minorEastAsia"/>
          <w:lang w:eastAsia="zh-CN"/>
        </w:rPr>
        <w:t xml:space="preserve">. Set 5 results in proposal 3.1 was revised accordingly. Nokia proposal to include MEO in calibration spreadsheet supported by Inmarsat, </w:t>
      </w:r>
      <w:proofErr w:type="spellStart"/>
      <w:r>
        <w:rPr>
          <w:rFonts w:eastAsiaTheme="minorEastAsia"/>
          <w:lang w:eastAsia="zh-CN"/>
        </w:rPr>
        <w:t>Novamint</w:t>
      </w:r>
      <w:proofErr w:type="spellEnd"/>
      <w:r>
        <w:rPr>
          <w:rFonts w:eastAsiaTheme="minorEastAsia"/>
          <w:lang w:eastAsia="zh-CN"/>
        </w:rPr>
        <w:t>, MediaTek.</w:t>
      </w:r>
    </w:p>
    <w:p w14:paraId="16F69109" w14:textId="77777777" w:rsidR="00CD1581" w:rsidRDefault="00CD1581" w:rsidP="00EE3ED5">
      <w:pPr>
        <w:snapToGrid w:val="0"/>
        <w:spacing w:beforeLines="50" w:before="120" w:afterLines="50" w:after="120"/>
        <w:rPr>
          <w:rFonts w:eastAsiaTheme="minorEastAsia"/>
          <w:lang w:eastAsia="zh-CN"/>
        </w:rPr>
      </w:pPr>
    </w:p>
    <w:p w14:paraId="6FFE66E2" w14:textId="67DC97D1" w:rsidR="00CD1581" w:rsidRPr="00160577" w:rsidRDefault="00CD1581" w:rsidP="00CD1581">
      <w:pPr>
        <w:snapToGrid w:val="0"/>
        <w:spacing w:beforeLines="50" w:before="120" w:afterLines="50" w:after="120"/>
        <w:rPr>
          <w:rFonts w:eastAsiaTheme="minorEastAsia"/>
          <w:b/>
          <w:i/>
          <w:lang w:eastAsia="zh-CN"/>
        </w:rPr>
      </w:pPr>
      <w:r>
        <w:rPr>
          <w:rFonts w:eastAsiaTheme="minorEastAsia"/>
          <w:b/>
          <w:i/>
          <w:highlight w:val="yellow"/>
          <w:lang w:eastAsia="zh-CN"/>
        </w:rPr>
        <w:t>First Round</w:t>
      </w:r>
      <w:r w:rsidRPr="00160577">
        <w:rPr>
          <w:rFonts w:eastAsiaTheme="minorEastAsia"/>
          <w:b/>
          <w:i/>
          <w:highlight w:val="yellow"/>
          <w:lang w:eastAsia="zh-CN"/>
        </w:rPr>
        <w:t xml:space="preserve"> proposal </w:t>
      </w:r>
      <w:r>
        <w:rPr>
          <w:rFonts w:eastAsiaTheme="minorEastAsia"/>
          <w:b/>
          <w:i/>
          <w:highlight w:val="yellow"/>
          <w:lang w:eastAsia="zh-CN"/>
        </w:rPr>
        <w:t xml:space="preserve">- </w:t>
      </w:r>
      <w:r w:rsidRPr="00160577">
        <w:rPr>
          <w:rFonts w:eastAsiaTheme="minorEastAsia"/>
          <w:b/>
          <w:i/>
          <w:highlight w:val="yellow"/>
          <w:lang w:eastAsia="zh-CN"/>
        </w:rPr>
        <w:t xml:space="preserve">Section </w:t>
      </w:r>
      <w:r>
        <w:rPr>
          <w:rFonts w:eastAsiaTheme="minorEastAsia"/>
          <w:b/>
          <w:i/>
          <w:highlight w:val="yellow"/>
          <w:lang w:eastAsia="zh-CN"/>
        </w:rPr>
        <w:t>3</w:t>
      </w:r>
      <w:r w:rsidRPr="002A6949">
        <w:rPr>
          <w:rFonts w:eastAsiaTheme="minorEastAsia"/>
          <w:b/>
          <w:i/>
          <w:highlight w:val="yellow"/>
          <w:lang w:eastAsia="zh-CN"/>
        </w:rPr>
        <w:t>-1</w:t>
      </w:r>
    </w:p>
    <w:p w14:paraId="0DBDCD10" w14:textId="77777777" w:rsidR="00CD1581" w:rsidRDefault="00CD1581" w:rsidP="00CD1581">
      <w:pPr>
        <w:pStyle w:val="ListParagraph"/>
        <w:numPr>
          <w:ilvl w:val="0"/>
          <w:numId w:val="3"/>
        </w:numPr>
        <w:snapToGrid w:val="0"/>
        <w:spacing w:beforeLines="50" w:before="120" w:afterLines="50" w:after="120"/>
        <w:rPr>
          <w:rFonts w:eastAsiaTheme="minorEastAsia"/>
          <w:b/>
          <w:i/>
          <w:lang w:eastAsia="zh-CN"/>
        </w:rPr>
      </w:pPr>
      <w:r w:rsidRPr="00160577">
        <w:rPr>
          <w:rFonts w:eastAsiaTheme="minorEastAsia"/>
          <w:b/>
          <w:i/>
          <w:lang w:eastAsia="zh-CN"/>
        </w:rPr>
        <w:t>Include the following</w:t>
      </w:r>
      <w:r>
        <w:rPr>
          <w:rFonts w:eastAsiaTheme="minorEastAsia"/>
          <w:b/>
          <w:i/>
          <w:lang w:eastAsia="zh-CN"/>
        </w:rPr>
        <w:t xml:space="preserve"> Table for Set 5 – MEO </w:t>
      </w:r>
      <w:r w:rsidRPr="00160577">
        <w:rPr>
          <w:rFonts w:eastAsiaTheme="minorEastAsia"/>
          <w:b/>
          <w:i/>
          <w:lang w:eastAsia="zh-CN"/>
        </w:rPr>
        <w:t xml:space="preserve"> in TR 36.763</w:t>
      </w:r>
    </w:p>
    <w:p w14:paraId="7DE7D1A3" w14:textId="0245CB04" w:rsidR="00CD1581" w:rsidRDefault="00CD1581" w:rsidP="00CD1581">
      <w:pPr>
        <w:pStyle w:val="ListParagraph"/>
        <w:numPr>
          <w:ilvl w:val="0"/>
          <w:numId w:val="3"/>
        </w:numPr>
        <w:snapToGrid w:val="0"/>
        <w:spacing w:beforeLines="50" w:before="120" w:afterLines="50" w:after="120"/>
        <w:rPr>
          <w:rFonts w:eastAsiaTheme="minorEastAsia"/>
          <w:b/>
          <w:i/>
          <w:lang w:eastAsia="zh-CN"/>
        </w:rPr>
      </w:pPr>
      <w:r>
        <w:rPr>
          <w:rFonts w:eastAsiaTheme="minorEastAsia"/>
          <w:b/>
          <w:i/>
          <w:lang w:eastAsia="zh-CN"/>
        </w:rPr>
        <w:t>Include MEO case 11 in calibration spreadsheet.</w:t>
      </w:r>
    </w:p>
    <w:p w14:paraId="45709416" w14:textId="77777777" w:rsidR="00CD1581" w:rsidRDefault="00CD1581" w:rsidP="00CD1581">
      <w:pPr>
        <w:snapToGrid w:val="0"/>
        <w:spacing w:beforeLines="50" w:before="120" w:afterLines="50" w:after="120"/>
        <w:rPr>
          <w:rFonts w:eastAsiaTheme="minorEastAsia"/>
          <w:lang w:eastAsia="zh-CN"/>
        </w:rPr>
      </w:pPr>
    </w:p>
    <w:p w14:paraId="0AEDEF74" w14:textId="77777777" w:rsidR="00CD1581" w:rsidRPr="005F0FCA" w:rsidRDefault="00CD1581" w:rsidP="00CD1581">
      <w:pPr>
        <w:snapToGrid w:val="0"/>
        <w:spacing w:beforeLines="50" w:before="120" w:afterLines="50" w:after="120"/>
        <w:rPr>
          <w:rFonts w:eastAsiaTheme="minorEastAsia"/>
          <w:b/>
          <w:i/>
          <w:lang w:eastAsia="zh-CN"/>
        </w:rPr>
      </w:pPr>
      <w:r w:rsidRPr="005F0FCA">
        <w:rPr>
          <w:rFonts w:eastAsiaTheme="minorEastAsia"/>
          <w:b/>
          <w:i/>
          <w:lang w:eastAsia="zh-CN"/>
        </w:rPr>
        <w:t>Set 5</w:t>
      </w:r>
    </w:p>
    <w:tbl>
      <w:tblPr>
        <w:tblStyle w:val="TableGrid"/>
        <w:tblW w:w="0" w:type="auto"/>
        <w:tblInd w:w="-5" w:type="dxa"/>
        <w:tblLook w:val="04A0" w:firstRow="1" w:lastRow="0" w:firstColumn="1" w:lastColumn="0" w:noHBand="0" w:noVBand="1"/>
      </w:tblPr>
      <w:tblGrid>
        <w:gridCol w:w="702"/>
        <w:gridCol w:w="1425"/>
        <w:gridCol w:w="992"/>
        <w:gridCol w:w="850"/>
        <w:gridCol w:w="993"/>
        <w:gridCol w:w="3675"/>
      </w:tblGrid>
      <w:tr w:rsidR="00CD1581" w:rsidRPr="005F0FCA" w14:paraId="4ADE9575" w14:textId="77777777" w:rsidTr="00FD1EFC">
        <w:tc>
          <w:tcPr>
            <w:tcW w:w="702"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6507F859" w14:textId="77777777" w:rsidR="00CD1581" w:rsidRPr="005F0FCA" w:rsidRDefault="00CD1581" w:rsidP="00FD1EFC">
            <w:pPr>
              <w:rPr>
                <w:b/>
                <w:i/>
                <w:lang w:eastAsia="x-none"/>
              </w:rPr>
            </w:pPr>
            <w:r w:rsidRPr="005F0FCA">
              <w:rPr>
                <w:rFonts w:asciiTheme="minorHAnsi" w:eastAsiaTheme="minorEastAsia" w:hAnsi="Calibri Light" w:cstheme="minorBidi"/>
                <w:b/>
                <w:i/>
                <w:color w:val="000000" w:themeColor="text1"/>
                <w:kern w:val="24"/>
                <w:szCs w:val="32"/>
              </w:rPr>
              <w:t>Cases</w:t>
            </w:r>
          </w:p>
        </w:tc>
        <w:tc>
          <w:tcPr>
            <w:tcW w:w="1425"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7DCF6BE9" w14:textId="77777777" w:rsidR="00CD1581" w:rsidRPr="005F0FCA" w:rsidRDefault="00CD1581" w:rsidP="00FD1EFC">
            <w:pPr>
              <w:rPr>
                <w:rFonts w:asciiTheme="minorHAnsi" w:eastAsiaTheme="minorEastAsia" w:hAnsi="Calibri Light" w:cstheme="minorBidi"/>
                <w:b/>
                <w:i/>
                <w:color w:val="000000" w:themeColor="text1"/>
                <w:kern w:val="24"/>
                <w:szCs w:val="32"/>
              </w:rPr>
            </w:pPr>
            <w:r w:rsidRPr="005F0FCA">
              <w:rPr>
                <w:rFonts w:asciiTheme="minorHAnsi" w:eastAsiaTheme="minorEastAsia" w:hAnsi="Calibri Light" w:cstheme="minorBidi"/>
                <w:b/>
                <w:i/>
                <w:color w:val="000000" w:themeColor="text1"/>
                <w:kern w:val="24"/>
                <w:szCs w:val="32"/>
              </w:rPr>
              <w:t xml:space="preserve">   EIRP Density </w:t>
            </w:r>
          </w:p>
        </w:tc>
        <w:tc>
          <w:tcPr>
            <w:tcW w:w="992"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196BB3F8" w14:textId="77777777" w:rsidR="00CD1581" w:rsidRPr="005F0FCA" w:rsidRDefault="00CD1581" w:rsidP="00FD1EFC">
            <w:pPr>
              <w:rPr>
                <w:rFonts w:asciiTheme="minorHAnsi" w:eastAsiaTheme="minorEastAsia" w:hAnsi="Calibri Light" w:cstheme="minorBidi"/>
                <w:b/>
                <w:i/>
                <w:color w:val="000000" w:themeColor="text1"/>
                <w:kern w:val="24"/>
                <w:szCs w:val="32"/>
              </w:rPr>
            </w:pPr>
            <w:r w:rsidRPr="005F0FCA">
              <w:rPr>
                <w:rFonts w:asciiTheme="minorHAnsi" w:eastAsiaTheme="minorEastAsia" w:hAnsi="Calibri Light" w:cstheme="minorBidi"/>
                <w:b/>
                <w:i/>
                <w:color w:val="000000" w:themeColor="text1"/>
                <w:kern w:val="24"/>
                <w:szCs w:val="32"/>
              </w:rPr>
              <w:t>EIRP per spot</w:t>
            </w:r>
          </w:p>
        </w:tc>
        <w:tc>
          <w:tcPr>
            <w:tcW w:w="850"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53E40157" w14:textId="77777777" w:rsidR="00CD1581" w:rsidRPr="005F0FCA" w:rsidRDefault="00CD1581" w:rsidP="00FD1EFC">
            <w:pPr>
              <w:rPr>
                <w:b/>
                <w:i/>
                <w:lang w:eastAsia="x-none"/>
              </w:rPr>
            </w:pPr>
            <w:r w:rsidRPr="005F0FCA">
              <w:rPr>
                <w:rFonts w:asciiTheme="minorHAnsi" w:eastAsiaTheme="minorEastAsia" w:hAnsi="Calibri Light" w:cstheme="minorBidi"/>
                <w:b/>
                <w:i/>
                <w:color w:val="000000" w:themeColor="text1"/>
                <w:kern w:val="24"/>
                <w:szCs w:val="32"/>
              </w:rPr>
              <w:t xml:space="preserve">DL C/N </w:t>
            </w:r>
          </w:p>
        </w:tc>
        <w:tc>
          <w:tcPr>
            <w:tcW w:w="993"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6D14550C" w14:textId="77777777" w:rsidR="00CD1581" w:rsidRPr="005F0FCA" w:rsidRDefault="00CD1581" w:rsidP="00FD1EFC">
            <w:pPr>
              <w:rPr>
                <w:b/>
                <w:i/>
                <w:lang w:eastAsia="x-none"/>
              </w:rPr>
            </w:pPr>
            <w:r w:rsidRPr="005F0FCA">
              <w:rPr>
                <w:rFonts w:asciiTheme="minorHAnsi" w:eastAsiaTheme="minorEastAsia" w:hAnsi="Calibri Light" w:cstheme="minorBidi"/>
                <w:b/>
                <w:i/>
                <w:color w:val="000000" w:themeColor="text1"/>
                <w:kern w:val="24"/>
                <w:szCs w:val="32"/>
              </w:rPr>
              <w:t xml:space="preserve">      G/T</w:t>
            </w:r>
          </w:p>
        </w:tc>
        <w:tc>
          <w:tcPr>
            <w:tcW w:w="3675"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400FA386" w14:textId="77777777" w:rsidR="00CD1581" w:rsidRPr="005F0FCA" w:rsidRDefault="00CD1581" w:rsidP="00FD1EFC">
            <w:pPr>
              <w:rPr>
                <w:rFonts w:asciiTheme="minorHAnsi" w:eastAsiaTheme="minorEastAsia" w:hAnsi="Calibri Light" w:cstheme="minorBidi"/>
                <w:b/>
                <w:i/>
                <w:color w:val="000000" w:themeColor="text1"/>
                <w:kern w:val="24"/>
                <w:szCs w:val="32"/>
              </w:rPr>
            </w:pPr>
            <w:r w:rsidRPr="005F0FCA">
              <w:rPr>
                <w:rFonts w:asciiTheme="minorHAnsi" w:eastAsiaTheme="minorEastAsia" w:hAnsi="Calibri Light" w:cstheme="minorBidi"/>
                <w:b/>
                <w:i/>
                <w:color w:val="000000" w:themeColor="text1"/>
                <w:kern w:val="24"/>
                <w:szCs w:val="32"/>
              </w:rPr>
              <w:t xml:space="preserve">                              UL C/N</w:t>
            </w:r>
          </w:p>
          <w:p w14:paraId="33011064" w14:textId="77777777" w:rsidR="00CD1581" w:rsidRPr="005F0FCA" w:rsidRDefault="00CD1581" w:rsidP="00FD1EFC">
            <w:pPr>
              <w:rPr>
                <w:b/>
                <w:i/>
                <w:lang w:eastAsia="x-none"/>
              </w:rPr>
            </w:pPr>
            <w:r w:rsidRPr="005F0FCA">
              <w:rPr>
                <w:rFonts w:asciiTheme="minorHAnsi" w:eastAsiaTheme="minorEastAsia" w:hAnsi="Calibri Light" w:cstheme="minorBidi"/>
                <w:b/>
                <w:i/>
                <w:color w:val="000000" w:themeColor="text1"/>
                <w:kern w:val="24"/>
                <w:sz w:val="18"/>
                <w:szCs w:val="32"/>
              </w:rPr>
              <w:t>1080 kHz / 360 kHz / 180 kHz / 90 kHz / 45 kHz / 30 kHz / 15 kHz / 3.75 kHz</w:t>
            </w:r>
          </w:p>
        </w:tc>
      </w:tr>
      <w:tr w:rsidR="00CD1581" w:rsidRPr="005F0FCA" w14:paraId="49565207" w14:textId="77777777" w:rsidTr="00FD1EFC">
        <w:tc>
          <w:tcPr>
            <w:tcW w:w="702" w:type="dxa"/>
            <w:tcBorders>
              <w:top w:val="single" w:sz="4" w:space="0" w:color="auto"/>
              <w:left w:val="single" w:sz="4" w:space="0" w:color="auto"/>
              <w:bottom w:val="single" w:sz="4" w:space="0" w:color="auto"/>
              <w:right w:val="single" w:sz="4" w:space="0" w:color="auto"/>
            </w:tcBorders>
            <w:hideMark/>
          </w:tcPr>
          <w:p w14:paraId="58188E22" w14:textId="02F14B71" w:rsidR="00CD1581" w:rsidRPr="005F0FCA" w:rsidRDefault="00CD1581" w:rsidP="00FD1EFC">
            <w:pPr>
              <w:jc w:val="center"/>
              <w:rPr>
                <w:b/>
                <w:i/>
                <w:lang w:eastAsia="x-none"/>
              </w:rPr>
            </w:pPr>
            <w:r w:rsidRPr="005F0FCA">
              <w:rPr>
                <w:rFonts w:asciiTheme="minorHAnsi" w:eastAsiaTheme="minorEastAsia" w:hAnsi="Calibri Light" w:cstheme="minorBidi"/>
                <w:b/>
                <w:i/>
                <w:color w:val="000000" w:themeColor="text1"/>
                <w:kern w:val="24"/>
                <w:szCs w:val="32"/>
              </w:rPr>
              <w:t>1</w:t>
            </w:r>
            <w:r>
              <w:rPr>
                <w:rFonts w:asciiTheme="minorHAnsi" w:eastAsiaTheme="minorEastAsia" w:hAnsi="Calibri Light" w:cstheme="minorBidi"/>
                <w:b/>
                <w:i/>
                <w:color w:val="000000" w:themeColor="text1"/>
                <w:kern w:val="24"/>
                <w:szCs w:val="32"/>
              </w:rPr>
              <w:t>1</w:t>
            </w:r>
          </w:p>
        </w:tc>
        <w:tc>
          <w:tcPr>
            <w:tcW w:w="1425" w:type="dxa"/>
            <w:tcBorders>
              <w:top w:val="single" w:sz="4" w:space="0" w:color="auto"/>
              <w:left w:val="single" w:sz="4" w:space="0" w:color="auto"/>
              <w:bottom w:val="single" w:sz="4" w:space="0" w:color="auto"/>
              <w:right w:val="single" w:sz="4" w:space="0" w:color="auto"/>
            </w:tcBorders>
            <w:hideMark/>
          </w:tcPr>
          <w:p w14:paraId="41118605" w14:textId="77777777" w:rsidR="00CD1581" w:rsidRPr="005F0FCA" w:rsidRDefault="00CD1581" w:rsidP="00FD1EFC">
            <w:pPr>
              <w:rPr>
                <w:rFonts w:asciiTheme="minorHAnsi" w:eastAsiaTheme="minorEastAsia" w:hAnsi="Calibri Light" w:cstheme="minorBidi"/>
                <w:b/>
                <w:i/>
                <w:color w:val="000000" w:themeColor="text1"/>
                <w:kern w:val="24"/>
                <w:sz w:val="18"/>
                <w:szCs w:val="32"/>
              </w:rPr>
            </w:pPr>
            <w:r w:rsidRPr="005F0FCA">
              <w:rPr>
                <w:rFonts w:asciiTheme="minorHAnsi" w:eastAsiaTheme="minorEastAsia" w:hAnsi="Calibri Light" w:cstheme="minorBidi"/>
                <w:b/>
                <w:i/>
                <w:color w:val="000000" w:themeColor="text1"/>
                <w:kern w:val="24"/>
                <w:sz w:val="18"/>
                <w:szCs w:val="32"/>
              </w:rPr>
              <w:t xml:space="preserve">45.4 dBW/MHz </w:t>
            </w:r>
          </w:p>
        </w:tc>
        <w:tc>
          <w:tcPr>
            <w:tcW w:w="992" w:type="dxa"/>
            <w:tcBorders>
              <w:top w:val="single" w:sz="4" w:space="0" w:color="auto"/>
              <w:left w:val="single" w:sz="4" w:space="0" w:color="auto"/>
              <w:bottom w:val="single" w:sz="4" w:space="0" w:color="auto"/>
              <w:right w:val="single" w:sz="4" w:space="0" w:color="auto"/>
            </w:tcBorders>
            <w:hideMark/>
          </w:tcPr>
          <w:p w14:paraId="584F3539" w14:textId="77777777" w:rsidR="00CD1581" w:rsidRPr="005F0FCA" w:rsidRDefault="00CD1581" w:rsidP="00FD1EFC">
            <w:pPr>
              <w:rPr>
                <w:rFonts w:asciiTheme="minorHAnsi" w:eastAsiaTheme="minorEastAsia" w:hAnsi="Calibri Light" w:cstheme="minorBidi"/>
                <w:b/>
                <w:i/>
                <w:color w:val="000000" w:themeColor="text1"/>
                <w:kern w:val="24"/>
                <w:sz w:val="18"/>
                <w:szCs w:val="32"/>
              </w:rPr>
            </w:pPr>
            <w:r w:rsidRPr="005F0FCA">
              <w:rPr>
                <w:rFonts w:asciiTheme="minorHAnsi" w:eastAsiaTheme="minorEastAsia" w:hAnsi="Calibri Light" w:cstheme="minorBidi"/>
                <w:b/>
                <w:i/>
                <w:color w:val="000000" w:themeColor="text1"/>
                <w:kern w:val="24"/>
                <w:sz w:val="18"/>
                <w:szCs w:val="32"/>
              </w:rPr>
              <w:t>68 dBm</w:t>
            </w:r>
          </w:p>
        </w:tc>
        <w:tc>
          <w:tcPr>
            <w:tcW w:w="850" w:type="dxa"/>
            <w:tcBorders>
              <w:top w:val="single" w:sz="4" w:space="0" w:color="auto"/>
              <w:left w:val="single" w:sz="4" w:space="0" w:color="auto"/>
              <w:bottom w:val="single" w:sz="4" w:space="0" w:color="auto"/>
              <w:right w:val="single" w:sz="4" w:space="0" w:color="auto"/>
            </w:tcBorders>
            <w:hideMark/>
          </w:tcPr>
          <w:p w14:paraId="71B9A984" w14:textId="77777777" w:rsidR="00CD1581" w:rsidRPr="005F0FCA" w:rsidRDefault="00CD1581" w:rsidP="00FD1EFC">
            <w:pPr>
              <w:rPr>
                <w:b/>
                <w:i/>
                <w:sz w:val="18"/>
                <w:lang w:eastAsia="x-none"/>
              </w:rPr>
            </w:pPr>
            <w:r w:rsidRPr="005F0FCA">
              <w:rPr>
                <w:rFonts w:asciiTheme="minorHAnsi" w:eastAsiaTheme="minorEastAsia" w:hAnsi="Calibri Light" w:cstheme="minorBidi"/>
                <w:b/>
                <w:i/>
                <w:color w:val="000000" w:themeColor="text1"/>
                <w:kern w:val="24"/>
                <w:sz w:val="18"/>
                <w:szCs w:val="32"/>
              </w:rPr>
              <w:t>-4.5 dB</w:t>
            </w:r>
          </w:p>
        </w:tc>
        <w:tc>
          <w:tcPr>
            <w:tcW w:w="993" w:type="dxa"/>
            <w:tcBorders>
              <w:top w:val="single" w:sz="4" w:space="0" w:color="auto"/>
              <w:left w:val="single" w:sz="4" w:space="0" w:color="auto"/>
              <w:bottom w:val="single" w:sz="4" w:space="0" w:color="auto"/>
              <w:right w:val="single" w:sz="4" w:space="0" w:color="auto"/>
            </w:tcBorders>
            <w:hideMark/>
          </w:tcPr>
          <w:p w14:paraId="7AA916AC" w14:textId="77777777" w:rsidR="00CD1581" w:rsidRPr="005F0FCA" w:rsidRDefault="00CD1581" w:rsidP="00FD1EFC">
            <w:pPr>
              <w:rPr>
                <w:b/>
                <w:i/>
                <w:color w:val="000000" w:themeColor="text1"/>
                <w:sz w:val="18"/>
                <w:lang w:eastAsia="x-none"/>
              </w:rPr>
            </w:pPr>
            <w:r w:rsidRPr="005F0FCA">
              <w:rPr>
                <w:rFonts w:asciiTheme="minorHAnsi" w:eastAsiaTheme="minorEastAsia" w:hAnsi="Calibri Light" w:cstheme="minorBidi"/>
                <w:b/>
                <w:i/>
                <w:color w:val="000000" w:themeColor="text1"/>
                <w:kern w:val="24"/>
                <w:sz w:val="18"/>
                <w:szCs w:val="32"/>
              </w:rPr>
              <w:t>3.8 dB/K</w:t>
            </w:r>
          </w:p>
        </w:tc>
        <w:tc>
          <w:tcPr>
            <w:tcW w:w="3675" w:type="dxa"/>
            <w:tcBorders>
              <w:top w:val="single" w:sz="4" w:space="0" w:color="auto"/>
              <w:left w:val="single" w:sz="4" w:space="0" w:color="auto"/>
              <w:bottom w:val="single" w:sz="4" w:space="0" w:color="auto"/>
              <w:right w:val="single" w:sz="4" w:space="0" w:color="auto"/>
            </w:tcBorders>
            <w:hideMark/>
          </w:tcPr>
          <w:p w14:paraId="43D7D013" w14:textId="61922BAE" w:rsidR="00CD1581" w:rsidRPr="005F0FCA" w:rsidRDefault="00CD1581" w:rsidP="00FD1EFC">
            <w:pPr>
              <w:rPr>
                <w:b/>
                <w:i/>
                <w:sz w:val="18"/>
                <w:lang w:eastAsia="x-none"/>
              </w:rPr>
            </w:pPr>
            <w:r>
              <w:rPr>
                <w:rFonts w:asciiTheme="minorHAnsi" w:eastAsiaTheme="minorEastAsia" w:hAnsi="Calibri Light" w:cstheme="minorBidi"/>
                <w:b/>
                <w:i/>
                <w:color w:val="000000" w:themeColor="text1"/>
                <w:kern w:val="24"/>
                <w:sz w:val="18"/>
                <w:szCs w:val="32"/>
              </w:rPr>
              <w:t>-25.0 dB / -19.8 dB / -16.8 dB / -13.8 dB / -10.8 dB / -9.0 dB / -6.0 dB / -0.0</w:t>
            </w:r>
            <w:r w:rsidRPr="005F0FCA">
              <w:rPr>
                <w:rFonts w:asciiTheme="minorHAnsi" w:eastAsiaTheme="minorEastAsia" w:hAnsi="Calibri Light" w:cstheme="minorBidi"/>
                <w:b/>
                <w:i/>
                <w:color w:val="000000" w:themeColor="text1"/>
                <w:kern w:val="24"/>
                <w:sz w:val="18"/>
                <w:szCs w:val="32"/>
              </w:rPr>
              <w:t xml:space="preserve"> dB </w:t>
            </w:r>
          </w:p>
        </w:tc>
      </w:tr>
    </w:tbl>
    <w:p w14:paraId="0F95AA51" w14:textId="77777777" w:rsidR="00CD1581" w:rsidRPr="005F0FCA" w:rsidRDefault="00CD1581" w:rsidP="00CD1581">
      <w:pPr>
        <w:spacing w:after="60"/>
        <w:rPr>
          <w:b/>
          <w:bCs/>
          <w:i/>
          <w:szCs w:val="24"/>
        </w:rPr>
      </w:pPr>
    </w:p>
    <w:p w14:paraId="5F0578F6" w14:textId="77777777" w:rsidR="00CD1581" w:rsidRDefault="00CD1581" w:rsidP="00EE3ED5">
      <w:pPr>
        <w:snapToGrid w:val="0"/>
        <w:spacing w:beforeLines="50" w:before="120" w:afterLines="50" w:after="120"/>
        <w:rPr>
          <w:rFonts w:eastAsiaTheme="minorEastAsia"/>
          <w:lang w:eastAsia="zh-CN"/>
        </w:rPr>
      </w:pPr>
    </w:p>
    <w:p w14:paraId="1CB6FC3A" w14:textId="77777777" w:rsidR="00CD1581" w:rsidRDefault="00CD1581" w:rsidP="00EE3ED5">
      <w:pPr>
        <w:snapToGrid w:val="0"/>
        <w:spacing w:beforeLines="50" w:before="120" w:afterLines="50" w:after="120"/>
        <w:rPr>
          <w:rFonts w:eastAsiaTheme="minorEastAsia"/>
          <w:lang w:eastAsia="zh-CN"/>
        </w:rPr>
      </w:pPr>
    </w:p>
    <w:p w14:paraId="4523A0E3" w14:textId="48B8CEB1" w:rsidR="00CD1581" w:rsidRPr="00160577" w:rsidRDefault="00CD1581" w:rsidP="00CD1581">
      <w:pPr>
        <w:snapToGrid w:val="0"/>
        <w:spacing w:beforeLines="50" w:before="120" w:afterLines="50" w:after="120"/>
        <w:rPr>
          <w:rFonts w:eastAsiaTheme="minorEastAsia"/>
          <w:b/>
          <w:i/>
          <w:lang w:eastAsia="zh-CN"/>
        </w:rPr>
      </w:pPr>
      <w:r>
        <w:rPr>
          <w:rFonts w:eastAsiaTheme="minorEastAsia"/>
          <w:b/>
          <w:i/>
          <w:highlight w:val="yellow"/>
          <w:lang w:eastAsia="zh-CN"/>
        </w:rPr>
        <w:t xml:space="preserve">First Round </w:t>
      </w:r>
      <w:r w:rsidRPr="00160577">
        <w:rPr>
          <w:rFonts w:eastAsiaTheme="minorEastAsia"/>
          <w:b/>
          <w:i/>
          <w:highlight w:val="yellow"/>
          <w:lang w:eastAsia="zh-CN"/>
        </w:rPr>
        <w:t xml:space="preserve">proposal </w:t>
      </w:r>
      <w:r>
        <w:rPr>
          <w:rFonts w:eastAsiaTheme="minorEastAsia"/>
          <w:b/>
          <w:i/>
          <w:highlight w:val="yellow"/>
          <w:lang w:eastAsia="zh-CN"/>
        </w:rPr>
        <w:t>- Section 3</w:t>
      </w:r>
      <w:r w:rsidRPr="002A6949">
        <w:rPr>
          <w:rFonts w:eastAsiaTheme="minorEastAsia"/>
          <w:b/>
          <w:i/>
          <w:highlight w:val="yellow"/>
          <w:lang w:eastAsia="zh-CN"/>
        </w:rPr>
        <w:t>-2</w:t>
      </w:r>
    </w:p>
    <w:p w14:paraId="02DFF278" w14:textId="77777777" w:rsidR="00CD1581" w:rsidRPr="00160577" w:rsidRDefault="00CD1581" w:rsidP="00CD1581">
      <w:pPr>
        <w:pStyle w:val="ListParagraph"/>
        <w:numPr>
          <w:ilvl w:val="0"/>
          <w:numId w:val="3"/>
        </w:numPr>
        <w:snapToGrid w:val="0"/>
        <w:spacing w:beforeLines="50" w:before="120" w:afterLines="50" w:after="120"/>
        <w:rPr>
          <w:rFonts w:eastAsiaTheme="minorEastAsia"/>
          <w:b/>
          <w:i/>
          <w:lang w:eastAsia="zh-CN"/>
        </w:rPr>
      </w:pPr>
      <w:r>
        <w:rPr>
          <w:rFonts w:eastAsiaTheme="minorEastAsia"/>
          <w:b/>
          <w:i/>
          <w:lang w:eastAsia="zh-CN"/>
        </w:rPr>
        <w:t xml:space="preserve">Add other losses for MEO in Table 6.2-1: Other losses in TR 36.763 </w:t>
      </w:r>
    </w:p>
    <w:p w14:paraId="64659C70" w14:textId="77777777" w:rsidR="00CD1581" w:rsidRPr="005F0FCA" w:rsidRDefault="00CD1581" w:rsidP="00CD1581">
      <w:pPr>
        <w:spacing w:after="60"/>
        <w:rPr>
          <w:b/>
          <w:bCs/>
          <w:i/>
          <w:szCs w:val="24"/>
        </w:rPr>
      </w:pPr>
    </w:p>
    <w:p w14:paraId="292F7365" w14:textId="77777777" w:rsidR="00CD1581" w:rsidRPr="005F0FCA" w:rsidRDefault="00CD1581" w:rsidP="00CD1581">
      <w:pPr>
        <w:spacing w:beforeLines="50" w:before="120" w:afterLines="50" w:after="120"/>
        <w:jc w:val="center"/>
        <w:rPr>
          <w:rFonts w:eastAsiaTheme="minorEastAsia"/>
          <w:b/>
          <w:i/>
          <w:lang w:eastAsia="zh-CN"/>
        </w:rPr>
      </w:pPr>
      <w:r w:rsidRPr="005F0FCA">
        <w:rPr>
          <w:rFonts w:eastAsiaTheme="minorEastAsia"/>
          <w:b/>
          <w:i/>
          <w:lang w:eastAsia="zh-CN"/>
        </w:rPr>
        <w:t xml:space="preserve">Table </w:t>
      </w:r>
      <w:r>
        <w:rPr>
          <w:rFonts w:eastAsiaTheme="minorEastAsia"/>
          <w:b/>
          <w:i/>
          <w:lang w:eastAsia="zh-CN"/>
        </w:rPr>
        <w:t>6.2-</w:t>
      </w:r>
      <w:r w:rsidRPr="005F0FCA">
        <w:rPr>
          <w:rFonts w:eastAsiaTheme="minorEastAsia"/>
          <w:b/>
          <w:i/>
          <w:lang w:eastAsia="zh-CN"/>
        </w:rPr>
        <w:t>1: Satellite losses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3"/>
        <w:gridCol w:w="1655"/>
        <w:gridCol w:w="1516"/>
        <w:gridCol w:w="1646"/>
        <w:gridCol w:w="1624"/>
      </w:tblGrid>
      <w:tr w:rsidR="00CD1581" w:rsidRPr="005F0FCA" w14:paraId="5FE5EBB3" w14:textId="77777777" w:rsidTr="00FD1EFC">
        <w:trPr>
          <w:jc w:val="center"/>
        </w:trPr>
        <w:tc>
          <w:tcPr>
            <w:tcW w:w="2353" w:type="dxa"/>
            <w:tcBorders>
              <w:top w:val="single" w:sz="4" w:space="0" w:color="auto"/>
              <w:left w:val="single" w:sz="4" w:space="0" w:color="auto"/>
              <w:bottom w:val="single" w:sz="4" w:space="0" w:color="auto"/>
              <w:right w:val="single" w:sz="4" w:space="0" w:color="auto"/>
            </w:tcBorders>
            <w:shd w:val="clear" w:color="auto" w:fill="D9E2F3"/>
            <w:hideMark/>
          </w:tcPr>
          <w:p w14:paraId="1C6ABA18" w14:textId="77777777" w:rsidR="00CD1581" w:rsidRPr="005F0FCA" w:rsidRDefault="00CD1581" w:rsidP="00FD1EFC">
            <w:pPr>
              <w:spacing w:line="256" w:lineRule="auto"/>
              <w:rPr>
                <w:b/>
                <w:bCs/>
                <w:i/>
                <w:iCs/>
                <w:lang w:eastAsia="x-none"/>
              </w:rPr>
            </w:pPr>
            <w:r w:rsidRPr="005F0FCA">
              <w:rPr>
                <w:b/>
                <w:bCs/>
                <w:i/>
                <w:iCs/>
                <w:lang w:eastAsia="x-none"/>
              </w:rPr>
              <w:t>Other Losses</w:t>
            </w:r>
          </w:p>
        </w:tc>
        <w:tc>
          <w:tcPr>
            <w:tcW w:w="1655" w:type="dxa"/>
            <w:tcBorders>
              <w:top w:val="single" w:sz="4" w:space="0" w:color="auto"/>
              <w:left w:val="single" w:sz="4" w:space="0" w:color="auto"/>
              <w:bottom w:val="single" w:sz="4" w:space="0" w:color="auto"/>
              <w:right w:val="single" w:sz="4" w:space="0" w:color="auto"/>
            </w:tcBorders>
            <w:shd w:val="clear" w:color="auto" w:fill="D9E2F3"/>
            <w:hideMark/>
          </w:tcPr>
          <w:p w14:paraId="4571DA60" w14:textId="77777777" w:rsidR="00CD1581" w:rsidRPr="005F0FCA" w:rsidRDefault="00CD1581" w:rsidP="00FD1EFC">
            <w:pPr>
              <w:spacing w:line="256" w:lineRule="auto"/>
              <w:rPr>
                <w:b/>
                <w:bCs/>
                <w:i/>
                <w:iCs/>
                <w:lang w:eastAsia="x-none"/>
              </w:rPr>
            </w:pPr>
            <w:r w:rsidRPr="005F0FCA">
              <w:rPr>
                <w:b/>
                <w:bCs/>
                <w:i/>
                <w:iCs/>
                <w:lang w:eastAsia="x-none"/>
              </w:rPr>
              <w:t>GEO (35786 km)</w:t>
            </w:r>
          </w:p>
        </w:tc>
        <w:tc>
          <w:tcPr>
            <w:tcW w:w="1516" w:type="dxa"/>
            <w:tcBorders>
              <w:top w:val="single" w:sz="4" w:space="0" w:color="auto"/>
              <w:left w:val="single" w:sz="4" w:space="0" w:color="auto"/>
              <w:bottom w:val="single" w:sz="4" w:space="0" w:color="auto"/>
              <w:right w:val="single" w:sz="4" w:space="0" w:color="auto"/>
            </w:tcBorders>
            <w:shd w:val="clear" w:color="auto" w:fill="D9E2F3"/>
            <w:hideMark/>
          </w:tcPr>
          <w:p w14:paraId="3BD35C6F" w14:textId="77777777" w:rsidR="00CD1581" w:rsidRPr="005F0FCA" w:rsidRDefault="00CD1581" w:rsidP="00FD1EFC">
            <w:pPr>
              <w:spacing w:line="256" w:lineRule="auto"/>
              <w:rPr>
                <w:b/>
                <w:bCs/>
                <w:i/>
                <w:iCs/>
                <w:lang w:eastAsia="x-none"/>
              </w:rPr>
            </w:pPr>
            <w:r w:rsidRPr="005F0FCA">
              <w:rPr>
                <w:b/>
                <w:bCs/>
                <w:i/>
                <w:iCs/>
                <w:lang w:eastAsia="x-none"/>
              </w:rPr>
              <w:t>LEO (1200 km)</w:t>
            </w:r>
          </w:p>
        </w:tc>
        <w:tc>
          <w:tcPr>
            <w:tcW w:w="1646" w:type="dxa"/>
            <w:tcBorders>
              <w:top w:val="single" w:sz="4" w:space="0" w:color="auto"/>
              <w:left w:val="single" w:sz="4" w:space="0" w:color="auto"/>
              <w:bottom w:val="single" w:sz="4" w:space="0" w:color="auto"/>
              <w:right w:val="single" w:sz="4" w:space="0" w:color="auto"/>
            </w:tcBorders>
            <w:shd w:val="clear" w:color="auto" w:fill="D9E2F3"/>
            <w:hideMark/>
          </w:tcPr>
          <w:p w14:paraId="368DD3B5" w14:textId="77777777" w:rsidR="00CD1581" w:rsidRPr="005F0FCA" w:rsidRDefault="00CD1581" w:rsidP="00FD1EFC">
            <w:pPr>
              <w:spacing w:line="256" w:lineRule="auto"/>
              <w:rPr>
                <w:b/>
                <w:bCs/>
                <w:i/>
                <w:iCs/>
                <w:lang w:eastAsia="x-none"/>
              </w:rPr>
            </w:pPr>
            <w:r w:rsidRPr="005F0FCA">
              <w:rPr>
                <w:b/>
                <w:bCs/>
                <w:i/>
                <w:iCs/>
                <w:lang w:eastAsia="x-none"/>
              </w:rPr>
              <w:t>LEO (600 km)</w:t>
            </w:r>
          </w:p>
        </w:tc>
        <w:tc>
          <w:tcPr>
            <w:tcW w:w="1624" w:type="dxa"/>
            <w:tcBorders>
              <w:top w:val="single" w:sz="4" w:space="0" w:color="auto"/>
              <w:left w:val="single" w:sz="4" w:space="0" w:color="auto"/>
              <w:bottom w:val="single" w:sz="4" w:space="0" w:color="auto"/>
              <w:right w:val="single" w:sz="4" w:space="0" w:color="auto"/>
            </w:tcBorders>
            <w:shd w:val="clear" w:color="auto" w:fill="D9E2F3"/>
            <w:hideMark/>
          </w:tcPr>
          <w:p w14:paraId="79FFA83B" w14:textId="77777777" w:rsidR="00CD1581" w:rsidRPr="005F0FCA" w:rsidRDefault="00CD1581" w:rsidP="00FD1EFC">
            <w:pPr>
              <w:spacing w:line="256" w:lineRule="auto"/>
              <w:rPr>
                <w:rFonts w:ascii="Calibri" w:hAnsi="Calibri" w:cs="SimSun"/>
                <w:b/>
                <w:i/>
                <w:color w:val="FF0000"/>
                <w:sz w:val="21"/>
                <w:szCs w:val="21"/>
                <w:lang w:eastAsia="x-none"/>
              </w:rPr>
            </w:pPr>
            <w:r w:rsidRPr="005F0FCA">
              <w:rPr>
                <w:b/>
                <w:i/>
                <w:color w:val="FF0000"/>
              </w:rPr>
              <w:t>M</w:t>
            </w:r>
            <w:r w:rsidRPr="005F0FCA">
              <w:rPr>
                <w:b/>
                <w:i/>
                <w:color w:val="FF0000"/>
                <w:lang w:eastAsia="x-none"/>
              </w:rPr>
              <w:t>EO (</w:t>
            </w:r>
            <w:r w:rsidRPr="005F0FCA">
              <w:rPr>
                <w:b/>
                <w:i/>
                <w:color w:val="FF0000"/>
              </w:rPr>
              <w:t>100</w:t>
            </w:r>
            <w:r w:rsidRPr="005F0FCA">
              <w:rPr>
                <w:b/>
                <w:i/>
                <w:color w:val="FF0000"/>
                <w:lang w:eastAsia="x-none"/>
              </w:rPr>
              <w:t>00 km)</w:t>
            </w:r>
          </w:p>
        </w:tc>
      </w:tr>
      <w:tr w:rsidR="00CD1581" w:rsidRPr="005F0FCA" w14:paraId="4AB62808" w14:textId="77777777" w:rsidTr="00FD1EFC">
        <w:trPr>
          <w:jc w:val="center"/>
        </w:trPr>
        <w:tc>
          <w:tcPr>
            <w:tcW w:w="2353" w:type="dxa"/>
            <w:tcBorders>
              <w:top w:val="single" w:sz="4" w:space="0" w:color="auto"/>
              <w:left w:val="single" w:sz="4" w:space="0" w:color="auto"/>
              <w:bottom w:val="single" w:sz="4" w:space="0" w:color="auto"/>
              <w:right w:val="single" w:sz="4" w:space="0" w:color="auto"/>
            </w:tcBorders>
            <w:shd w:val="clear" w:color="auto" w:fill="D9E2F3"/>
            <w:hideMark/>
          </w:tcPr>
          <w:p w14:paraId="12900D11" w14:textId="77777777" w:rsidR="00CD1581" w:rsidRPr="005F0FCA" w:rsidRDefault="00CD1581" w:rsidP="00FD1EFC">
            <w:pPr>
              <w:spacing w:line="256" w:lineRule="auto"/>
              <w:rPr>
                <w:b/>
                <w:bCs/>
                <w:i/>
                <w:iCs/>
                <w:lang w:eastAsia="x-none"/>
              </w:rPr>
            </w:pPr>
            <w:r w:rsidRPr="005F0FCA">
              <w:rPr>
                <w:b/>
                <w:bCs/>
                <w:i/>
                <w:iCs/>
                <w:lang w:eastAsia="x-none"/>
              </w:rPr>
              <w:t>Scintillation losses</w:t>
            </w:r>
          </w:p>
        </w:tc>
        <w:tc>
          <w:tcPr>
            <w:tcW w:w="1655" w:type="dxa"/>
            <w:tcBorders>
              <w:top w:val="single" w:sz="4" w:space="0" w:color="auto"/>
              <w:left w:val="single" w:sz="4" w:space="0" w:color="auto"/>
              <w:bottom w:val="single" w:sz="4" w:space="0" w:color="auto"/>
              <w:right w:val="single" w:sz="4" w:space="0" w:color="auto"/>
            </w:tcBorders>
            <w:hideMark/>
          </w:tcPr>
          <w:p w14:paraId="3B521340" w14:textId="77777777" w:rsidR="00CD1581" w:rsidRPr="005F0FCA" w:rsidRDefault="00CD1581" w:rsidP="00FD1EFC">
            <w:pPr>
              <w:spacing w:line="256" w:lineRule="auto"/>
              <w:rPr>
                <w:b/>
                <w:bCs/>
                <w:i/>
                <w:iCs/>
                <w:lang w:eastAsia="x-none"/>
              </w:rPr>
            </w:pPr>
            <w:r w:rsidRPr="005F0FCA">
              <w:rPr>
                <w:b/>
                <w:bCs/>
                <w:i/>
                <w:iCs/>
                <w:lang w:eastAsia="x-none"/>
              </w:rPr>
              <w:t>2.2 dB</w:t>
            </w:r>
          </w:p>
        </w:tc>
        <w:tc>
          <w:tcPr>
            <w:tcW w:w="1516" w:type="dxa"/>
            <w:tcBorders>
              <w:top w:val="single" w:sz="4" w:space="0" w:color="auto"/>
              <w:left w:val="single" w:sz="4" w:space="0" w:color="auto"/>
              <w:bottom w:val="single" w:sz="4" w:space="0" w:color="auto"/>
              <w:right w:val="single" w:sz="4" w:space="0" w:color="auto"/>
            </w:tcBorders>
            <w:hideMark/>
          </w:tcPr>
          <w:p w14:paraId="56B9626E" w14:textId="77777777" w:rsidR="00CD1581" w:rsidRPr="005F0FCA" w:rsidRDefault="00CD1581" w:rsidP="00FD1EFC">
            <w:pPr>
              <w:spacing w:line="256" w:lineRule="auto"/>
              <w:rPr>
                <w:b/>
                <w:bCs/>
                <w:i/>
                <w:iCs/>
                <w:lang w:eastAsia="x-none"/>
              </w:rPr>
            </w:pPr>
            <w:r w:rsidRPr="005F0FCA">
              <w:rPr>
                <w:b/>
                <w:bCs/>
                <w:i/>
                <w:iCs/>
                <w:lang w:eastAsia="x-none"/>
              </w:rPr>
              <w:t>2.2 dB</w:t>
            </w:r>
          </w:p>
        </w:tc>
        <w:tc>
          <w:tcPr>
            <w:tcW w:w="1646" w:type="dxa"/>
            <w:tcBorders>
              <w:top w:val="single" w:sz="4" w:space="0" w:color="auto"/>
              <w:left w:val="single" w:sz="4" w:space="0" w:color="auto"/>
              <w:bottom w:val="single" w:sz="4" w:space="0" w:color="auto"/>
              <w:right w:val="single" w:sz="4" w:space="0" w:color="auto"/>
            </w:tcBorders>
            <w:hideMark/>
          </w:tcPr>
          <w:p w14:paraId="2101EA2F" w14:textId="77777777" w:rsidR="00CD1581" w:rsidRPr="005F0FCA" w:rsidRDefault="00CD1581" w:rsidP="00FD1EFC">
            <w:pPr>
              <w:spacing w:line="256" w:lineRule="auto"/>
              <w:rPr>
                <w:b/>
                <w:bCs/>
                <w:i/>
                <w:iCs/>
                <w:lang w:eastAsia="x-none"/>
              </w:rPr>
            </w:pPr>
            <w:r w:rsidRPr="005F0FCA">
              <w:rPr>
                <w:b/>
                <w:bCs/>
                <w:i/>
                <w:iCs/>
                <w:lang w:eastAsia="x-none"/>
              </w:rPr>
              <w:t>2.2 dB</w:t>
            </w:r>
          </w:p>
        </w:tc>
        <w:tc>
          <w:tcPr>
            <w:tcW w:w="1624" w:type="dxa"/>
            <w:tcBorders>
              <w:top w:val="single" w:sz="4" w:space="0" w:color="auto"/>
              <w:left w:val="single" w:sz="4" w:space="0" w:color="auto"/>
              <w:bottom w:val="single" w:sz="4" w:space="0" w:color="auto"/>
              <w:right w:val="single" w:sz="4" w:space="0" w:color="auto"/>
            </w:tcBorders>
            <w:hideMark/>
          </w:tcPr>
          <w:p w14:paraId="6181C6D8" w14:textId="77777777" w:rsidR="00CD1581" w:rsidRPr="005F0FCA" w:rsidRDefault="00CD1581" w:rsidP="00FD1EFC">
            <w:pPr>
              <w:spacing w:line="256" w:lineRule="auto"/>
              <w:rPr>
                <w:rFonts w:ascii="Calibri" w:hAnsi="Calibri" w:cs="SimSun"/>
                <w:b/>
                <w:i/>
                <w:color w:val="FF0000"/>
                <w:sz w:val="21"/>
                <w:szCs w:val="21"/>
                <w:lang w:eastAsia="x-none"/>
              </w:rPr>
            </w:pPr>
            <w:r w:rsidRPr="005F0FCA">
              <w:rPr>
                <w:b/>
                <w:i/>
                <w:color w:val="FF0000"/>
                <w:lang w:eastAsia="x-none"/>
              </w:rPr>
              <w:t>2.2 dB</w:t>
            </w:r>
          </w:p>
        </w:tc>
      </w:tr>
      <w:tr w:rsidR="00CD1581" w:rsidRPr="005F0FCA" w14:paraId="625E75B2" w14:textId="77777777" w:rsidTr="00FD1EFC">
        <w:trPr>
          <w:jc w:val="center"/>
        </w:trPr>
        <w:tc>
          <w:tcPr>
            <w:tcW w:w="2353" w:type="dxa"/>
            <w:tcBorders>
              <w:top w:val="single" w:sz="4" w:space="0" w:color="auto"/>
              <w:left w:val="single" w:sz="4" w:space="0" w:color="auto"/>
              <w:bottom w:val="single" w:sz="4" w:space="0" w:color="auto"/>
              <w:right w:val="single" w:sz="4" w:space="0" w:color="auto"/>
            </w:tcBorders>
            <w:shd w:val="clear" w:color="auto" w:fill="D9E2F3"/>
            <w:hideMark/>
          </w:tcPr>
          <w:p w14:paraId="492A9365" w14:textId="77777777" w:rsidR="00CD1581" w:rsidRPr="005F0FCA" w:rsidRDefault="00CD1581" w:rsidP="00FD1EFC">
            <w:pPr>
              <w:spacing w:line="256" w:lineRule="auto"/>
              <w:rPr>
                <w:b/>
                <w:bCs/>
                <w:i/>
                <w:iCs/>
                <w:lang w:eastAsia="x-none"/>
              </w:rPr>
            </w:pPr>
            <w:r w:rsidRPr="005F0FCA">
              <w:rPr>
                <w:b/>
                <w:bCs/>
                <w:i/>
                <w:iCs/>
                <w:lang w:eastAsia="x-none"/>
              </w:rPr>
              <w:t>Atmospheric losses</w:t>
            </w:r>
          </w:p>
        </w:tc>
        <w:tc>
          <w:tcPr>
            <w:tcW w:w="1655" w:type="dxa"/>
            <w:tcBorders>
              <w:top w:val="single" w:sz="4" w:space="0" w:color="auto"/>
              <w:left w:val="single" w:sz="4" w:space="0" w:color="auto"/>
              <w:bottom w:val="single" w:sz="4" w:space="0" w:color="auto"/>
              <w:right w:val="single" w:sz="4" w:space="0" w:color="auto"/>
            </w:tcBorders>
            <w:hideMark/>
          </w:tcPr>
          <w:p w14:paraId="01657764" w14:textId="77777777" w:rsidR="00CD1581" w:rsidRPr="005F0FCA" w:rsidRDefault="00CD1581" w:rsidP="00FD1EFC">
            <w:pPr>
              <w:spacing w:line="256" w:lineRule="auto"/>
              <w:rPr>
                <w:b/>
                <w:bCs/>
                <w:i/>
                <w:iCs/>
                <w:lang w:eastAsia="x-none"/>
              </w:rPr>
            </w:pPr>
            <w:r w:rsidRPr="005F0FCA">
              <w:rPr>
                <w:b/>
                <w:bCs/>
                <w:i/>
                <w:iCs/>
                <w:lang w:eastAsia="x-none"/>
              </w:rPr>
              <w:t>0.2 dB</w:t>
            </w:r>
          </w:p>
        </w:tc>
        <w:tc>
          <w:tcPr>
            <w:tcW w:w="1516" w:type="dxa"/>
            <w:tcBorders>
              <w:top w:val="single" w:sz="4" w:space="0" w:color="auto"/>
              <w:left w:val="single" w:sz="4" w:space="0" w:color="auto"/>
              <w:bottom w:val="single" w:sz="4" w:space="0" w:color="auto"/>
              <w:right w:val="single" w:sz="4" w:space="0" w:color="auto"/>
            </w:tcBorders>
            <w:hideMark/>
          </w:tcPr>
          <w:p w14:paraId="2CA1E7CF" w14:textId="77777777" w:rsidR="00CD1581" w:rsidRPr="005F0FCA" w:rsidRDefault="00CD1581" w:rsidP="00FD1EFC">
            <w:pPr>
              <w:spacing w:line="256" w:lineRule="auto"/>
              <w:rPr>
                <w:b/>
                <w:bCs/>
                <w:i/>
                <w:iCs/>
                <w:lang w:eastAsia="x-none"/>
              </w:rPr>
            </w:pPr>
            <w:r w:rsidRPr="005F0FCA">
              <w:rPr>
                <w:b/>
                <w:bCs/>
                <w:i/>
                <w:iCs/>
                <w:lang w:eastAsia="x-none"/>
              </w:rPr>
              <w:t>0.1 dB</w:t>
            </w:r>
          </w:p>
        </w:tc>
        <w:tc>
          <w:tcPr>
            <w:tcW w:w="1646" w:type="dxa"/>
            <w:tcBorders>
              <w:top w:val="single" w:sz="4" w:space="0" w:color="auto"/>
              <w:left w:val="single" w:sz="4" w:space="0" w:color="auto"/>
              <w:bottom w:val="single" w:sz="4" w:space="0" w:color="auto"/>
              <w:right w:val="single" w:sz="4" w:space="0" w:color="auto"/>
            </w:tcBorders>
            <w:hideMark/>
          </w:tcPr>
          <w:p w14:paraId="5A46B7AE" w14:textId="77777777" w:rsidR="00CD1581" w:rsidRPr="005F0FCA" w:rsidRDefault="00CD1581" w:rsidP="00FD1EFC">
            <w:pPr>
              <w:spacing w:line="256" w:lineRule="auto"/>
              <w:rPr>
                <w:b/>
                <w:bCs/>
                <w:i/>
                <w:iCs/>
                <w:lang w:eastAsia="x-none"/>
              </w:rPr>
            </w:pPr>
            <w:r w:rsidRPr="005F0FCA">
              <w:rPr>
                <w:b/>
                <w:bCs/>
                <w:i/>
                <w:iCs/>
                <w:lang w:eastAsia="x-none"/>
              </w:rPr>
              <w:t>0.1 dB</w:t>
            </w:r>
          </w:p>
        </w:tc>
        <w:tc>
          <w:tcPr>
            <w:tcW w:w="1624" w:type="dxa"/>
            <w:tcBorders>
              <w:top w:val="single" w:sz="4" w:space="0" w:color="auto"/>
              <w:left w:val="single" w:sz="4" w:space="0" w:color="auto"/>
              <w:bottom w:val="single" w:sz="4" w:space="0" w:color="auto"/>
              <w:right w:val="single" w:sz="4" w:space="0" w:color="auto"/>
            </w:tcBorders>
            <w:hideMark/>
          </w:tcPr>
          <w:p w14:paraId="66017E7D" w14:textId="4B3C00DF" w:rsidR="00CD1581" w:rsidRPr="005F0FCA" w:rsidRDefault="00CD1581" w:rsidP="00FD1EFC">
            <w:pPr>
              <w:spacing w:line="256" w:lineRule="auto"/>
              <w:rPr>
                <w:rFonts w:ascii="Calibri" w:hAnsi="Calibri" w:cs="SimSun"/>
                <w:b/>
                <w:i/>
                <w:color w:val="FF0000"/>
                <w:sz w:val="21"/>
                <w:szCs w:val="21"/>
                <w:lang w:eastAsia="x-none"/>
              </w:rPr>
            </w:pPr>
            <w:r>
              <w:rPr>
                <w:b/>
                <w:i/>
                <w:color w:val="FF0000"/>
                <w:lang w:eastAsia="x-none"/>
              </w:rPr>
              <w:t>0.04</w:t>
            </w:r>
            <w:r w:rsidRPr="005F0FCA">
              <w:rPr>
                <w:b/>
                <w:i/>
                <w:color w:val="FF0000"/>
                <w:lang w:eastAsia="x-none"/>
              </w:rPr>
              <w:t xml:space="preserve"> dB</w:t>
            </w:r>
          </w:p>
        </w:tc>
      </w:tr>
      <w:tr w:rsidR="00CD1581" w14:paraId="110AE806" w14:textId="77777777" w:rsidTr="00FD1EFC">
        <w:trPr>
          <w:jc w:val="center"/>
        </w:trPr>
        <w:tc>
          <w:tcPr>
            <w:tcW w:w="2353" w:type="dxa"/>
            <w:tcBorders>
              <w:top w:val="single" w:sz="4" w:space="0" w:color="auto"/>
              <w:left w:val="single" w:sz="4" w:space="0" w:color="auto"/>
              <w:bottom w:val="single" w:sz="4" w:space="0" w:color="auto"/>
              <w:right w:val="single" w:sz="4" w:space="0" w:color="auto"/>
            </w:tcBorders>
            <w:shd w:val="clear" w:color="auto" w:fill="D9E2F3"/>
            <w:hideMark/>
          </w:tcPr>
          <w:p w14:paraId="5CD62A45" w14:textId="77777777" w:rsidR="00CD1581" w:rsidRDefault="00CD1581" w:rsidP="00FD1EFC">
            <w:pPr>
              <w:spacing w:line="256" w:lineRule="auto"/>
              <w:rPr>
                <w:bCs/>
                <w:iCs/>
                <w:lang w:eastAsia="x-none"/>
              </w:rPr>
            </w:pPr>
            <w:r>
              <w:rPr>
                <w:bCs/>
                <w:iCs/>
                <w:lang w:eastAsia="x-none"/>
              </w:rPr>
              <w:t>Polarization loss</w:t>
            </w:r>
          </w:p>
        </w:tc>
        <w:tc>
          <w:tcPr>
            <w:tcW w:w="1655" w:type="dxa"/>
            <w:tcBorders>
              <w:top w:val="single" w:sz="4" w:space="0" w:color="auto"/>
              <w:left w:val="single" w:sz="4" w:space="0" w:color="auto"/>
              <w:bottom w:val="single" w:sz="4" w:space="0" w:color="auto"/>
              <w:right w:val="single" w:sz="4" w:space="0" w:color="auto"/>
            </w:tcBorders>
            <w:hideMark/>
          </w:tcPr>
          <w:p w14:paraId="1F207588" w14:textId="77777777" w:rsidR="00CD1581" w:rsidRDefault="00CD1581" w:rsidP="00FD1EFC">
            <w:pPr>
              <w:spacing w:line="256" w:lineRule="auto"/>
              <w:rPr>
                <w:bCs/>
                <w:iCs/>
                <w:lang w:eastAsia="x-none"/>
              </w:rPr>
            </w:pPr>
            <w:r>
              <w:rPr>
                <w:bCs/>
                <w:iCs/>
                <w:lang w:eastAsia="x-none"/>
              </w:rPr>
              <w:t>3 dB</w:t>
            </w:r>
          </w:p>
        </w:tc>
        <w:tc>
          <w:tcPr>
            <w:tcW w:w="1516" w:type="dxa"/>
            <w:tcBorders>
              <w:top w:val="single" w:sz="4" w:space="0" w:color="auto"/>
              <w:left w:val="single" w:sz="4" w:space="0" w:color="auto"/>
              <w:bottom w:val="single" w:sz="4" w:space="0" w:color="auto"/>
              <w:right w:val="single" w:sz="4" w:space="0" w:color="auto"/>
            </w:tcBorders>
            <w:hideMark/>
          </w:tcPr>
          <w:p w14:paraId="3B499B6D" w14:textId="77777777" w:rsidR="00CD1581" w:rsidRDefault="00CD1581" w:rsidP="00FD1EFC">
            <w:pPr>
              <w:spacing w:line="256" w:lineRule="auto"/>
              <w:rPr>
                <w:bCs/>
                <w:iCs/>
                <w:lang w:eastAsia="x-none"/>
              </w:rPr>
            </w:pPr>
            <w:r>
              <w:rPr>
                <w:bCs/>
                <w:iCs/>
                <w:lang w:eastAsia="x-none"/>
              </w:rPr>
              <w:t>3 dB</w:t>
            </w:r>
          </w:p>
        </w:tc>
        <w:tc>
          <w:tcPr>
            <w:tcW w:w="1646" w:type="dxa"/>
            <w:tcBorders>
              <w:top w:val="single" w:sz="4" w:space="0" w:color="auto"/>
              <w:left w:val="single" w:sz="4" w:space="0" w:color="auto"/>
              <w:bottom w:val="single" w:sz="4" w:space="0" w:color="auto"/>
              <w:right w:val="single" w:sz="4" w:space="0" w:color="auto"/>
            </w:tcBorders>
            <w:hideMark/>
          </w:tcPr>
          <w:p w14:paraId="11DC8735" w14:textId="77777777" w:rsidR="00CD1581" w:rsidRDefault="00CD1581" w:rsidP="00FD1EFC">
            <w:pPr>
              <w:spacing w:line="256" w:lineRule="auto"/>
              <w:rPr>
                <w:bCs/>
                <w:iCs/>
                <w:lang w:eastAsia="x-none"/>
              </w:rPr>
            </w:pPr>
            <w:r>
              <w:rPr>
                <w:bCs/>
                <w:iCs/>
                <w:lang w:eastAsia="x-none"/>
              </w:rPr>
              <w:t>3 dB</w:t>
            </w:r>
          </w:p>
        </w:tc>
        <w:tc>
          <w:tcPr>
            <w:tcW w:w="1624" w:type="dxa"/>
            <w:tcBorders>
              <w:top w:val="single" w:sz="4" w:space="0" w:color="auto"/>
              <w:left w:val="single" w:sz="4" w:space="0" w:color="auto"/>
              <w:bottom w:val="single" w:sz="4" w:space="0" w:color="auto"/>
              <w:right w:val="single" w:sz="4" w:space="0" w:color="auto"/>
            </w:tcBorders>
            <w:hideMark/>
          </w:tcPr>
          <w:p w14:paraId="543BB13A" w14:textId="77777777" w:rsidR="00CD1581" w:rsidRDefault="00CD1581" w:rsidP="00FD1EFC">
            <w:pPr>
              <w:spacing w:line="256" w:lineRule="auto"/>
              <w:rPr>
                <w:rFonts w:ascii="Calibri" w:hAnsi="Calibri" w:cs="SimSun"/>
                <w:color w:val="FF0000"/>
                <w:sz w:val="21"/>
                <w:szCs w:val="21"/>
                <w:lang w:eastAsia="x-none"/>
              </w:rPr>
            </w:pPr>
            <w:r>
              <w:rPr>
                <w:color w:val="FF0000"/>
                <w:lang w:eastAsia="x-none"/>
              </w:rPr>
              <w:t>3 dB</w:t>
            </w:r>
          </w:p>
        </w:tc>
      </w:tr>
      <w:tr w:rsidR="00CD1581" w14:paraId="4A103919" w14:textId="77777777" w:rsidTr="00FD1EFC">
        <w:trPr>
          <w:jc w:val="center"/>
        </w:trPr>
        <w:tc>
          <w:tcPr>
            <w:tcW w:w="2353" w:type="dxa"/>
            <w:tcBorders>
              <w:top w:val="single" w:sz="4" w:space="0" w:color="auto"/>
              <w:left w:val="single" w:sz="4" w:space="0" w:color="auto"/>
              <w:bottom w:val="single" w:sz="4" w:space="0" w:color="auto"/>
              <w:right w:val="single" w:sz="4" w:space="0" w:color="auto"/>
            </w:tcBorders>
            <w:shd w:val="clear" w:color="auto" w:fill="D9E2F3"/>
            <w:hideMark/>
          </w:tcPr>
          <w:p w14:paraId="6A73DB82" w14:textId="77777777" w:rsidR="00CD1581" w:rsidRDefault="00CD1581" w:rsidP="00FD1EFC">
            <w:pPr>
              <w:spacing w:line="256" w:lineRule="auto"/>
              <w:rPr>
                <w:bCs/>
                <w:iCs/>
                <w:lang w:eastAsia="x-none"/>
              </w:rPr>
            </w:pPr>
            <w:r>
              <w:rPr>
                <w:bCs/>
                <w:iCs/>
                <w:lang w:eastAsia="x-none"/>
              </w:rPr>
              <w:t xml:space="preserve">Shadow margin </w:t>
            </w:r>
          </w:p>
        </w:tc>
        <w:tc>
          <w:tcPr>
            <w:tcW w:w="1655" w:type="dxa"/>
            <w:tcBorders>
              <w:top w:val="single" w:sz="4" w:space="0" w:color="auto"/>
              <w:left w:val="single" w:sz="4" w:space="0" w:color="auto"/>
              <w:bottom w:val="single" w:sz="4" w:space="0" w:color="auto"/>
              <w:right w:val="single" w:sz="4" w:space="0" w:color="auto"/>
            </w:tcBorders>
            <w:hideMark/>
          </w:tcPr>
          <w:p w14:paraId="79B9064E" w14:textId="77777777" w:rsidR="00CD1581" w:rsidRDefault="00CD1581" w:rsidP="00FD1EFC">
            <w:pPr>
              <w:spacing w:line="256" w:lineRule="auto"/>
              <w:rPr>
                <w:bCs/>
                <w:iCs/>
                <w:lang w:eastAsia="x-none"/>
              </w:rPr>
            </w:pPr>
            <w:r>
              <w:rPr>
                <w:bCs/>
                <w:iCs/>
                <w:lang w:eastAsia="x-none"/>
              </w:rPr>
              <w:t>3 dB</w:t>
            </w:r>
          </w:p>
        </w:tc>
        <w:tc>
          <w:tcPr>
            <w:tcW w:w="1516" w:type="dxa"/>
            <w:tcBorders>
              <w:top w:val="single" w:sz="4" w:space="0" w:color="auto"/>
              <w:left w:val="single" w:sz="4" w:space="0" w:color="auto"/>
              <w:bottom w:val="single" w:sz="4" w:space="0" w:color="auto"/>
              <w:right w:val="single" w:sz="4" w:space="0" w:color="auto"/>
            </w:tcBorders>
            <w:hideMark/>
          </w:tcPr>
          <w:p w14:paraId="4A33D6BF" w14:textId="77777777" w:rsidR="00CD1581" w:rsidRDefault="00CD1581" w:rsidP="00FD1EFC">
            <w:pPr>
              <w:spacing w:line="256" w:lineRule="auto"/>
              <w:rPr>
                <w:bCs/>
                <w:iCs/>
                <w:lang w:eastAsia="x-none"/>
              </w:rPr>
            </w:pPr>
            <w:r>
              <w:rPr>
                <w:bCs/>
                <w:iCs/>
                <w:lang w:eastAsia="x-none"/>
              </w:rPr>
              <w:t>3 dB</w:t>
            </w:r>
          </w:p>
        </w:tc>
        <w:tc>
          <w:tcPr>
            <w:tcW w:w="1646" w:type="dxa"/>
            <w:tcBorders>
              <w:top w:val="single" w:sz="4" w:space="0" w:color="auto"/>
              <w:left w:val="single" w:sz="4" w:space="0" w:color="auto"/>
              <w:bottom w:val="single" w:sz="4" w:space="0" w:color="auto"/>
              <w:right w:val="single" w:sz="4" w:space="0" w:color="auto"/>
            </w:tcBorders>
            <w:hideMark/>
          </w:tcPr>
          <w:p w14:paraId="41C23354" w14:textId="77777777" w:rsidR="00CD1581" w:rsidRDefault="00CD1581" w:rsidP="00FD1EFC">
            <w:pPr>
              <w:spacing w:line="256" w:lineRule="auto"/>
              <w:rPr>
                <w:bCs/>
                <w:iCs/>
                <w:lang w:eastAsia="x-none"/>
              </w:rPr>
            </w:pPr>
            <w:r>
              <w:rPr>
                <w:bCs/>
                <w:iCs/>
                <w:lang w:eastAsia="x-none"/>
              </w:rPr>
              <w:t>3 dB</w:t>
            </w:r>
          </w:p>
        </w:tc>
        <w:tc>
          <w:tcPr>
            <w:tcW w:w="1624" w:type="dxa"/>
            <w:tcBorders>
              <w:top w:val="single" w:sz="4" w:space="0" w:color="auto"/>
              <w:left w:val="single" w:sz="4" w:space="0" w:color="auto"/>
              <w:bottom w:val="single" w:sz="4" w:space="0" w:color="auto"/>
              <w:right w:val="single" w:sz="4" w:space="0" w:color="auto"/>
            </w:tcBorders>
            <w:hideMark/>
          </w:tcPr>
          <w:p w14:paraId="52380477" w14:textId="77777777" w:rsidR="00CD1581" w:rsidRDefault="00CD1581" w:rsidP="00FD1EFC">
            <w:pPr>
              <w:spacing w:line="256" w:lineRule="auto"/>
              <w:rPr>
                <w:rFonts w:ascii="Calibri" w:hAnsi="Calibri" w:cs="SimSun"/>
                <w:color w:val="FF0000"/>
                <w:sz w:val="21"/>
                <w:szCs w:val="21"/>
                <w:lang w:eastAsia="x-none"/>
              </w:rPr>
            </w:pPr>
            <w:r>
              <w:rPr>
                <w:color w:val="FF0000"/>
                <w:lang w:eastAsia="x-none"/>
              </w:rPr>
              <w:t>3 dB</w:t>
            </w:r>
          </w:p>
        </w:tc>
      </w:tr>
    </w:tbl>
    <w:p w14:paraId="6B6B5530" w14:textId="77777777" w:rsidR="00CD1581" w:rsidRDefault="00CD1581" w:rsidP="00CD1581">
      <w:pPr>
        <w:spacing w:beforeLines="50" w:before="120"/>
        <w:rPr>
          <w:bCs/>
          <w:i/>
          <w:iCs/>
          <w:lang w:val="en-US"/>
        </w:rPr>
      </w:pPr>
      <w:r>
        <w:rPr>
          <w:bCs/>
          <w:i/>
          <w:iCs/>
        </w:rPr>
        <w:t xml:space="preserve">NOTE 1: With PC3 (23 dBm) there is a 3dB gain compared to the PC5 (20 dBm) assumption on UL. </w:t>
      </w:r>
    </w:p>
    <w:p w14:paraId="0FAFFBDD" w14:textId="77777777" w:rsidR="00CD1581" w:rsidRDefault="00CD1581" w:rsidP="00CD1581">
      <w:pPr>
        <w:rPr>
          <w:bCs/>
          <w:i/>
          <w:iCs/>
        </w:rPr>
      </w:pPr>
      <w:r>
        <w:rPr>
          <w:bCs/>
          <w:i/>
          <w:iCs/>
        </w:rPr>
        <w:t>NOTE 2: With NF=7 dB, there is a 2 dB improvement compare to NF=9 dB on DL.</w:t>
      </w:r>
    </w:p>
    <w:p w14:paraId="6D5E16A3" w14:textId="77777777" w:rsidR="00CD1581" w:rsidRDefault="00CD1581" w:rsidP="00CD1581">
      <w:pPr>
        <w:rPr>
          <w:bCs/>
          <w:i/>
          <w:iCs/>
        </w:rPr>
      </w:pPr>
      <w:r>
        <w:rPr>
          <w:bCs/>
          <w:i/>
          <w:iCs/>
        </w:rPr>
        <w:t>NOTE 3: Link budgets with other link budget parameters are not excluded from being captured in the TR.</w:t>
      </w:r>
    </w:p>
    <w:p w14:paraId="4D9764BF" w14:textId="77777777" w:rsidR="00CD1581" w:rsidRDefault="00CD1581" w:rsidP="00CD1581">
      <w:pPr>
        <w:rPr>
          <w:bCs/>
          <w:i/>
          <w:iCs/>
        </w:rPr>
      </w:pPr>
      <w:r>
        <w:rPr>
          <w:bCs/>
          <w:i/>
          <w:iCs/>
        </w:rPr>
        <w:t>NOTE 4: These parameters are only for the purpose of link budget calculations.</w:t>
      </w:r>
    </w:p>
    <w:p w14:paraId="4400E534" w14:textId="77777777" w:rsidR="00CD1581" w:rsidRDefault="00CD1581" w:rsidP="00CD1581">
      <w:pPr>
        <w:rPr>
          <w:bCs/>
          <w:i/>
          <w:iCs/>
        </w:rPr>
      </w:pPr>
      <w:r w:rsidRPr="002A6949">
        <w:rPr>
          <w:bCs/>
          <w:i/>
          <w:iCs/>
        </w:rPr>
        <w:lastRenderedPageBreak/>
        <w:t>NOTE 5: Atmospheric losses are a function of elevation angle.</w:t>
      </w:r>
    </w:p>
    <w:p w14:paraId="0C26BCBF" w14:textId="77777777" w:rsidR="00CD1581" w:rsidRDefault="00CD1581" w:rsidP="00EE3ED5">
      <w:pPr>
        <w:snapToGrid w:val="0"/>
        <w:spacing w:beforeLines="50" w:before="120" w:afterLines="50" w:after="120"/>
        <w:rPr>
          <w:rFonts w:eastAsiaTheme="minorEastAsia"/>
          <w:lang w:eastAsia="zh-CN"/>
        </w:rPr>
      </w:pPr>
    </w:p>
    <w:p w14:paraId="27552A47" w14:textId="77777777" w:rsidR="00523AF3" w:rsidRDefault="00523AF3" w:rsidP="00523AF3">
      <w:pPr>
        <w:rPr>
          <w:color w:val="000000"/>
          <w:lang w:eastAsia="x-none"/>
        </w:rPr>
      </w:pPr>
      <w:r w:rsidRPr="0016319F">
        <w:rPr>
          <w:color w:val="000000"/>
          <w:highlight w:val="green"/>
          <w:lang w:eastAsia="x-none"/>
        </w:rPr>
        <w:t>Agreement:</w:t>
      </w:r>
    </w:p>
    <w:p w14:paraId="0943A1AA" w14:textId="77777777" w:rsidR="00523AF3" w:rsidRPr="000F6470" w:rsidRDefault="00523AF3" w:rsidP="00523AF3">
      <w:pPr>
        <w:numPr>
          <w:ilvl w:val="0"/>
          <w:numId w:val="23"/>
        </w:numPr>
        <w:spacing w:after="0"/>
        <w:rPr>
          <w:bCs/>
          <w:iCs/>
        </w:rPr>
      </w:pPr>
      <w:r w:rsidRPr="000F6470">
        <w:rPr>
          <w:bCs/>
          <w:iCs/>
        </w:rPr>
        <w:t>Include the following Table for Set 5 – MEO in TR 36.763</w:t>
      </w:r>
    </w:p>
    <w:p w14:paraId="029DAF42" w14:textId="77777777" w:rsidR="00523AF3" w:rsidRPr="000F6470" w:rsidRDefault="00523AF3" w:rsidP="00523AF3">
      <w:pPr>
        <w:numPr>
          <w:ilvl w:val="0"/>
          <w:numId w:val="23"/>
        </w:numPr>
        <w:spacing w:after="0"/>
        <w:rPr>
          <w:bCs/>
          <w:iCs/>
        </w:rPr>
      </w:pPr>
      <w:r w:rsidRPr="000F6470">
        <w:rPr>
          <w:bCs/>
          <w:iCs/>
        </w:rPr>
        <w:t>Include MEO case 11 in calibration spreadsheet.</w:t>
      </w:r>
    </w:p>
    <w:p w14:paraId="765928CD" w14:textId="77777777" w:rsidR="00523AF3" w:rsidRDefault="00523AF3" w:rsidP="00523AF3">
      <w:pPr>
        <w:snapToGrid w:val="0"/>
        <w:spacing w:beforeLines="50" w:before="120" w:afterLines="50" w:after="120"/>
        <w:rPr>
          <w:b/>
          <w:bCs/>
          <w:i/>
          <w:iCs/>
          <w:lang w:eastAsia="zh-CN"/>
        </w:rPr>
      </w:pPr>
      <w:r>
        <w:rPr>
          <w:b/>
          <w:bCs/>
          <w:i/>
          <w:iCs/>
          <w:lang w:eastAsia="zh-CN"/>
        </w:rPr>
        <w:t>Set 5</w:t>
      </w:r>
    </w:p>
    <w:tbl>
      <w:tblPr>
        <w:tblW w:w="0" w:type="auto"/>
        <w:tblInd w:w="-5" w:type="dxa"/>
        <w:tblCellMar>
          <w:left w:w="0" w:type="dxa"/>
          <w:right w:w="0" w:type="dxa"/>
        </w:tblCellMar>
        <w:tblLook w:val="04A0" w:firstRow="1" w:lastRow="0" w:firstColumn="1" w:lastColumn="0" w:noHBand="0" w:noVBand="1"/>
      </w:tblPr>
      <w:tblGrid>
        <w:gridCol w:w="702"/>
        <w:gridCol w:w="1425"/>
        <w:gridCol w:w="992"/>
        <w:gridCol w:w="850"/>
        <w:gridCol w:w="993"/>
        <w:gridCol w:w="3675"/>
      </w:tblGrid>
      <w:tr w:rsidR="00523AF3" w14:paraId="668C1799" w14:textId="77777777" w:rsidTr="00973D5F">
        <w:tc>
          <w:tcPr>
            <w:tcW w:w="702" w:type="dxa"/>
            <w:tcBorders>
              <w:top w:val="single" w:sz="8" w:space="0" w:color="auto"/>
              <w:left w:val="single" w:sz="8" w:space="0" w:color="auto"/>
              <w:bottom w:val="single" w:sz="8" w:space="0" w:color="auto"/>
              <w:right w:val="single" w:sz="8" w:space="0" w:color="auto"/>
            </w:tcBorders>
            <w:shd w:val="clear" w:color="auto" w:fill="D5DCE4"/>
            <w:tcMar>
              <w:top w:w="0" w:type="dxa"/>
              <w:left w:w="108" w:type="dxa"/>
              <w:bottom w:w="0" w:type="dxa"/>
              <w:right w:w="108" w:type="dxa"/>
            </w:tcMar>
            <w:hideMark/>
          </w:tcPr>
          <w:p w14:paraId="557F38A9" w14:textId="77777777" w:rsidR="00523AF3" w:rsidRDefault="00523AF3" w:rsidP="00973D5F">
            <w:pPr>
              <w:rPr>
                <w:b/>
                <w:bCs/>
                <w:i/>
                <w:iCs/>
                <w:lang w:eastAsia="x-none"/>
              </w:rPr>
            </w:pPr>
            <w:r>
              <w:rPr>
                <w:b/>
                <w:bCs/>
                <w:i/>
                <w:iCs/>
                <w:color w:val="000000"/>
              </w:rPr>
              <w:t>Cases</w:t>
            </w:r>
          </w:p>
        </w:tc>
        <w:tc>
          <w:tcPr>
            <w:tcW w:w="1425" w:type="dxa"/>
            <w:tcBorders>
              <w:top w:val="single" w:sz="8" w:space="0" w:color="auto"/>
              <w:left w:val="nil"/>
              <w:bottom w:val="single" w:sz="8" w:space="0" w:color="auto"/>
              <w:right w:val="single" w:sz="8" w:space="0" w:color="auto"/>
            </w:tcBorders>
            <w:shd w:val="clear" w:color="auto" w:fill="D5DCE4"/>
            <w:tcMar>
              <w:top w:w="0" w:type="dxa"/>
              <w:left w:w="108" w:type="dxa"/>
              <w:bottom w:w="0" w:type="dxa"/>
              <w:right w:w="108" w:type="dxa"/>
            </w:tcMar>
            <w:hideMark/>
          </w:tcPr>
          <w:p w14:paraId="0CAD8370" w14:textId="77777777" w:rsidR="00523AF3" w:rsidRDefault="00523AF3" w:rsidP="00973D5F">
            <w:pPr>
              <w:rPr>
                <w:b/>
                <w:bCs/>
                <w:i/>
                <w:iCs/>
                <w:color w:val="000000"/>
              </w:rPr>
            </w:pPr>
            <w:r>
              <w:rPr>
                <w:b/>
                <w:bCs/>
                <w:i/>
                <w:iCs/>
                <w:color w:val="000000"/>
              </w:rPr>
              <w:t xml:space="preserve">   EIRP Density </w:t>
            </w:r>
          </w:p>
        </w:tc>
        <w:tc>
          <w:tcPr>
            <w:tcW w:w="992" w:type="dxa"/>
            <w:tcBorders>
              <w:top w:val="single" w:sz="8" w:space="0" w:color="auto"/>
              <w:left w:val="nil"/>
              <w:bottom w:val="single" w:sz="8" w:space="0" w:color="auto"/>
              <w:right w:val="single" w:sz="8" w:space="0" w:color="auto"/>
            </w:tcBorders>
            <w:shd w:val="clear" w:color="auto" w:fill="D5DCE4"/>
            <w:tcMar>
              <w:top w:w="0" w:type="dxa"/>
              <w:left w:w="108" w:type="dxa"/>
              <w:bottom w:w="0" w:type="dxa"/>
              <w:right w:w="108" w:type="dxa"/>
            </w:tcMar>
            <w:hideMark/>
          </w:tcPr>
          <w:p w14:paraId="77982392" w14:textId="77777777" w:rsidR="00523AF3" w:rsidRDefault="00523AF3" w:rsidP="00973D5F">
            <w:pPr>
              <w:rPr>
                <w:b/>
                <w:bCs/>
                <w:i/>
                <w:iCs/>
                <w:color w:val="000000"/>
              </w:rPr>
            </w:pPr>
            <w:r>
              <w:rPr>
                <w:b/>
                <w:bCs/>
                <w:i/>
                <w:iCs/>
                <w:color w:val="000000"/>
              </w:rPr>
              <w:t>EIRP per spot</w:t>
            </w:r>
          </w:p>
        </w:tc>
        <w:tc>
          <w:tcPr>
            <w:tcW w:w="850" w:type="dxa"/>
            <w:tcBorders>
              <w:top w:val="single" w:sz="8" w:space="0" w:color="auto"/>
              <w:left w:val="nil"/>
              <w:bottom w:val="single" w:sz="8" w:space="0" w:color="auto"/>
              <w:right w:val="single" w:sz="8" w:space="0" w:color="auto"/>
            </w:tcBorders>
            <w:shd w:val="clear" w:color="auto" w:fill="D5DCE4"/>
            <w:tcMar>
              <w:top w:w="0" w:type="dxa"/>
              <w:left w:w="108" w:type="dxa"/>
              <w:bottom w:w="0" w:type="dxa"/>
              <w:right w:w="108" w:type="dxa"/>
            </w:tcMar>
            <w:hideMark/>
          </w:tcPr>
          <w:p w14:paraId="2299879C" w14:textId="77777777" w:rsidR="00523AF3" w:rsidRDefault="00523AF3" w:rsidP="00973D5F">
            <w:pPr>
              <w:rPr>
                <w:b/>
                <w:bCs/>
                <w:i/>
                <w:iCs/>
                <w:lang w:eastAsia="x-none"/>
              </w:rPr>
            </w:pPr>
            <w:r>
              <w:rPr>
                <w:b/>
                <w:bCs/>
                <w:i/>
                <w:iCs/>
                <w:color w:val="000000"/>
              </w:rPr>
              <w:t xml:space="preserve">DL C/N </w:t>
            </w:r>
          </w:p>
        </w:tc>
        <w:tc>
          <w:tcPr>
            <w:tcW w:w="993" w:type="dxa"/>
            <w:tcBorders>
              <w:top w:val="single" w:sz="8" w:space="0" w:color="auto"/>
              <w:left w:val="nil"/>
              <w:bottom w:val="single" w:sz="8" w:space="0" w:color="auto"/>
              <w:right w:val="single" w:sz="8" w:space="0" w:color="auto"/>
            </w:tcBorders>
            <w:shd w:val="clear" w:color="auto" w:fill="D5DCE4"/>
            <w:tcMar>
              <w:top w:w="0" w:type="dxa"/>
              <w:left w:w="108" w:type="dxa"/>
              <w:bottom w:w="0" w:type="dxa"/>
              <w:right w:w="108" w:type="dxa"/>
            </w:tcMar>
            <w:hideMark/>
          </w:tcPr>
          <w:p w14:paraId="76F430FA" w14:textId="77777777" w:rsidR="00523AF3" w:rsidRDefault="00523AF3" w:rsidP="00973D5F">
            <w:pPr>
              <w:rPr>
                <w:rFonts w:ascii="Calibri" w:hAnsi="Calibri" w:cs="Calibri"/>
                <w:b/>
                <w:bCs/>
                <w:i/>
                <w:iCs/>
                <w:lang w:eastAsia="x-none"/>
              </w:rPr>
            </w:pPr>
            <w:r>
              <w:rPr>
                <w:b/>
                <w:bCs/>
                <w:i/>
                <w:iCs/>
                <w:color w:val="000000"/>
              </w:rPr>
              <w:t>      G/T</w:t>
            </w:r>
          </w:p>
        </w:tc>
        <w:tc>
          <w:tcPr>
            <w:tcW w:w="3675" w:type="dxa"/>
            <w:tcBorders>
              <w:top w:val="single" w:sz="8" w:space="0" w:color="auto"/>
              <w:left w:val="nil"/>
              <w:bottom w:val="single" w:sz="8" w:space="0" w:color="auto"/>
              <w:right w:val="single" w:sz="8" w:space="0" w:color="auto"/>
            </w:tcBorders>
            <w:shd w:val="clear" w:color="auto" w:fill="D5DCE4"/>
            <w:tcMar>
              <w:top w:w="0" w:type="dxa"/>
              <w:left w:w="108" w:type="dxa"/>
              <w:bottom w:w="0" w:type="dxa"/>
              <w:right w:w="108" w:type="dxa"/>
            </w:tcMar>
            <w:hideMark/>
          </w:tcPr>
          <w:p w14:paraId="1107E7B3" w14:textId="77777777" w:rsidR="00523AF3" w:rsidRDefault="00523AF3" w:rsidP="00973D5F">
            <w:pPr>
              <w:rPr>
                <w:b/>
                <w:bCs/>
                <w:i/>
                <w:iCs/>
                <w:color w:val="000000"/>
              </w:rPr>
            </w:pPr>
            <w:r>
              <w:rPr>
                <w:b/>
                <w:bCs/>
                <w:i/>
                <w:iCs/>
                <w:color w:val="000000"/>
              </w:rPr>
              <w:t>                              UL C/N</w:t>
            </w:r>
          </w:p>
          <w:p w14:paraId="775081AF" w14:textId="77777777" w:rsidR="00523AF3" w:rsidRDefault="00523AF3" w:rsidP="00973D5F">
            <w:pPr>
              <w:rPr>
                <w:b/>
                <w:bCs/>
                <w:i/>
                <w:iCs/>
                <w:lang w:eastAsia="x-none"/>
              </w:rPr>
            </w:pPr>
            <w:r>
              <w:rPr>
                <w:b/>
                <w:bCs/>
                <w:i/>
                <w:iCs/>
                <w:color w:val="000000"/>
                <w:sz w:val="18"/>
                <w:szCs w:val="18"/>
              </w:rPr>
              <w:t>1080 kHz / 360 kHz / 180 kHz / 90 kHz / 45 kHz / 30 kHz / 15 kHz / 3.75 kHz</w:t>
            </w:r>
          </w:p>
        </w:tc>
      </w:tr>
      <w:tr w:rsidR="00523AF3" w14:paraId="70CB6331" w14:textId="77777777" w:rsidTr="00973D5F">
        <w:tc>
          <w:tcPr>
            <w:tcW w:w="7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7240B2" w14:textId="77777777" w:rsidR="00523AF3" w:rsidRDefault="00523AF3" w:rsidP="00973D5F">
            <w:pPr>
              <w:jc w:val="center"/>
              <w:rPr>
                <w:rFonts w:ascii="Calibri" w:hAnsi="Calibri" w:cs="Calibri"/>
                <w:b/>
                <w:bCs/>
                <w:i/>
                <w:iCs/>
                <w:lang w:eastAsia="x-none"/>
              </w:rPr>
            </w:pPr>
            <w:r>
              <w:rPr>
                <w:b/>
                <w:bCs/>
                <w:i/>
                <w:iCs/>
                <w:color w:val="000000"/>
              </w:rPr>
              <w:t>11</w:t>
            </w:r>
          </w:p>
        </w:tc>
        <w:tc>
          <w:tcPr>
            <w:tcW w:w="1425" w:type="dxa"/>
            <w:tcBorders>
              <w:top w:val="nil"/>
              <w:left w:val="nil"/>
              <w:bottom w:val="single" w:sz="8" w:space="0" w:color="auto"/>
              <w:right w:val="single" w:sz="8" w:space="0" w:color="auto"/>
            </w:tcBorders>
            <w:tcMar>
              <w:top w:w="0" w:type="dxa"/>
              <w:left w:w="108" w:type="dxa"/>
              <w:bottom w:w="0" w:type="dxa"/>
              <w:right w:w="108" w:type="dxa"/>
            </w:tcMar>
            <w:hideMark/>
          </w:tcPr>
          <w:p w14:paraId="6528A6A8" w14:textId="77777777" w:rsidR="00523AF3" w:rsidRDefault="00523AF3" w:rsidP="00973D5F">
            <w:pPr>
              <w:rPr>
                <w:b/>
                <w:bCs/>
                <w:i/>
                <w:iCs/>
                <w:color w:val="000000"/>
                <w:sz w:val="18"/>
                <w:szCs w:val="18"/>
              </w:rPr>
            </w:pPr>
            <w:r>
              <w:rPr>
                <w:b/>
                <w:bCs/>
                <w:i/>
                <w:iCs/>
                <w:color w:val="000000"/>
                <w:sz w:val="18"/>
                <w:szCs w:val="18"/>
              </w:rPr>
              <w:t xml:space="preserve">45.4 dBW/MHz </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638E6B7F" w14:textId="77777777" w:rsidR="00523AF3" w:rsidRDefault="00523AF3" w:rsidP="00973D5F">
            <w:pPr>
              <w:rPr>
                <w:b/>
                <w:bCs/>
                <w:i/>
                <w:iCs/>
                <w:color w:val="000000"/>
                <w:sz w:val="18"/>
                <w:szCs w:val="18"/>
              </w:rPr>
            </w:pPr>
            <w:r>
              <w:rPr>
                <w:b/>
                <w:bCs/>
                <w:i/>
                <w:iCs/>
                <w:color w:val="000000"/>
                <w:sz w:val="18"/>
                <w:szCs w:val="18"/>
              </w:rPr>
              <w:t>68 dBm</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14:paraId="69BED9A0" w14:textId="77777777" w:rsidR="00523AF3" w:rsidRDefault="00523AF3" w:rsidP="00973D5F">
            <w:pPr>
              <w:rPr>
                <w:b/>
                <w:bCs/>
                <w:i/>
                <w:iCs/>
                <w:sz w:val="18"/>
                <w:szCs w:val="18"/>
                <w:lang w:eastAsia="x-none"/>
              </w:rPr>
            </w:pPr>
            <w:r>
              <w:rPr>
                <w:b/>
                <w:bCs/>
                <w:i/>
                <w:iCs/>
                <w:color w:val="000000"/>
                <w:sz w:val="18"/>
                <w:szCs w:val="18"/>
              </w:rPr>
              <w:t>-4.5 dB</w:t>
            </w:r>
          </w:p>
        </w:tc>
        <w:tc>
          <w:tcPr>
            <w:tcW w:w="993" w:type="dxa"/>
            <w:tcBorders>
              <w:top w:val="nil"/>
              <w:left w:val="nil"/>
              <w:bottom w:val="single" w:sz="8" w:space="0" w:color="auto"/>
              <w:right w:val="single" w:sz="8" w:space="0" w:color="auto"/>
            </w:tcBorders>
            <w:tcMar>
              <w:top w:w="0" w:type="dxa"/>
              <w:left w:w="108" w:type="dxa"/>
              <w:bottom w:w="0" w:type="dxa"/>
              <w:right w:w="108" w:type="dxa"/>
            </w:tcMar>
            <w:hideMark/>
          </w:tcPr>
          <w:p w14:paraId="59AFBDF1" w14:textId="77777777" w:rsidR="00523AF3" w:rsidRDefault="00523AF3" w:rsidP="00973D5F">
            <w:pPr>
              <w:rPr>
                <w:rFonts w:ascii="Calibri" w:hAnsi="Calibri" w:cs="Calibri"/>
                <w:b/>
                <w:bCs/>
                <w:i/>
                <w:iCs/>
                <w:color w:val="000000"/>
                <w:sz w:val="18"/>
                <w:szCs w:val="18"/>
                <w:lang w:eastAsia="x-none"/>
              </w:rPr>
            </w:pPr>
            <w:r>
              <w:rPr>
                <w:b/>
                <w:bCs/>
                <w:i/>
                <w:iCs/>
                <w:color w:val="000000"/>
                <w:sz w:val="18"/>
                <w:szCs w:val="18"/>
              </w:rPr>
              <w:t>3.8 dB/K</w:t>
            </w:r>
          </w:p>
        </w:tc>
        <w:tc>
          <w:tcPr>
            <w:tcW w:w="3675" w:type="dxa"/>
            <w:tcBorders>
              <w:top w:val="nil"/>
              <w:left w:val="nil"/>
              <w:bottom w:val="single" w:sz="8" w:space="0" w:color="auto"/>
              <w:right w:val="single" w:sz="8" w:space="0" w:color="auto"/>
            </w:tcBorders>
            <w:tcMar>
              <w:top w:w="0" w:type="dxa"/>
              <w:left w:w="108" w:type="dxa"/>
              <w:bottom w:w="0" w:type="dxa"/>
              <w:right w:w="108" w:type="dxa"/>
            </w:tcMar>
            <w:hideMark/>
          </w:tcPr>
          <w:p w14:paraId="4616B931" w14:textId="77777777" w:rsidR="00523AF3" w:rsidRDefault="00523AF3" w:rsidP="00973D5F">
            <w:pPr>
              <w:rPr>
                <w:b/>
                <w:bCs/>
                <w:i/>
                <w:iCs/>
                <w:sz w:val="18"/>
                <w:szCs w:val="18"/>
                <w:lang w:eastAsia="x-none"/>
              </w:rPr>
            </w:pPr>
            <w:r>
              <w:rPr>
                <w:b/>
                <w:bCs/>
                <w:i/>
                <w:iCs/>
                <w:color w:val="000000"/>
                <w:sz w:val="18"/>
                <w:szCs w:val="18"/>
              </w:rPr>
              <w:t xml:space="preserve">-25.0 dB / -19.8 dB / -16.8 dB / -13.8 dB / -10.8 dB / -9.0 dB / -6.0 dB / -0.0 dB </w:t>
            </w:r>
          </w:p>
        </w:tc>
      </w:tr>
    </w:tbl>
    <w:p w14:paraId="45A93933" w14:textId="77777777" w:rsidR="00523AF3" w:rsidRPr="00BE6265" w:rsidRDefault="00523AF3" w:rsidP="00523AF3">
      <w:pPr>
        <w:spacing w:after="60"/>
        <w:rPr>
          <w:rFonts w:ascii="Calibri" w:eastAsia="Calibri" w:hAnsi="Calibri" w:cs="Calibri"/>
          <w:b/>
          <w:bCs/>
          <w:i/>
          <w:iCs/>
        </w:rPr>
      </w:pPr>
    </w:p>
    <w:p w14:paraId="080430AC" w14:textId="77777777" w:rsidR="00523AF3" w:rsidRDefault="00523AF3" w:rsidP="00523AF3">
      <w:pPr>
        <w:snapToGrid w:val="0"/>
        <w:spacing w:beforeLines="50" w:before="120" w:afterLines="50" w:after="120"/>
        <w:rPr>
          <w:sz w:val="22"/>
          <w:szCs w:val="22"/>
          <w:lang w:val="en-US" w:eastAsia="zh-CN"/>
        </w:rPr>
      </w:pPr>
    </w:p>
    <w:p w14:paraId="23CBF37A" w14:textId="77777777" w:rsidR="00523AF3" w:rsidRDefault="00523AF3" w:rsidP="00523AF3">
      <w:pPr>
        <w:snapToGrid w:val="0"/>
        <w:spacing w:beforeLines="50" w:before="120" w:afterLines="50" w:after="120"/>
        <w:rPr>
          <w:lang w:eastAsia="zh-CN"/>
        </w:rPr>
      </w:pPr>
    </w:p>
    <w:p w14:paraId="6248639D" w14:textId="77777777" w:rsidR="00523AF3" w:rsidRPr="000349EE" w:rsidRDefault="00523AF3" w:rsidP="00523AF3">
      <w:pPr>
        <w:snapToGrid w:val="0"/>
        <w:spacing w:beforeLines="50" w:before="120" w:afterLines="50" w:after="120"/>
        <w:rPr>
          <w:lang w:eastAsia="zh-CN"/>
        </w:rPr>
      </w:pPr>
      <w:r w:rsidRPr="0016319F">
        <w:rPr>
          <w:highlight w:val="green"/>
          <w:lang w:eastAsia="zh-CN"/>
        </w:rPr>
        <w:t>Agreement:</w:t>
      </w:r>
    </w:p>
    <w:p w14:paraId="0E226524" w14:textId="77777777" w:rsidR="00523AF3" w:rsidRPr="00861A49" w:rsidRDefault="00523AF3" w:rsidP="00523AF3">
      <w:pPr>
        <w:pStyle w:val="ListParagraph"/>
        <w:snapToGrid w:val="0"/>
        <w:spacing w:beforeLines="50" w:before="120" w:afterLines="50" w:after="120"/>
        <w:ind w:left="0"/>
        <w:rPr>
          <w:lang w:eastAsia="zh-CN"/>
        </w:rPr>
      </w:pPr>
      <w:r w:rsidRPr="00861A49">
        <w:rPr>
          <w:lang w:eastAsia="zh-CN"/>
        </w:rPr>
        <w:t xml:space="preserve">Add other losses </w:t>
      </w:r>
      <w:r>
        <w:rPr>
          <w:lang w:eastAsia="zh-CN"/>
        </w:rPr>
        <w:t xml:space="preserve">as follows </w:t>
      </w:r>
      <w:r w:rsidRPr="00861A49">
        <w:rPr>
          <w:lang w:eastAsia="zh-CN"/>
        </w:rPr>
        <w:t xml:space="preserve">for MEO in Table 6.2-1: Other losses in TR 36.763 </w:t>
      </w:r>
    </w:p>
    <w:p w14:paraId="588EC728" w14:textId="77777777" w:rsidR="00523AF3" w:rsidRDefault="00523AF3" w:rsidP="00523AF3">
      <w:pPr>
        <w:spacing w:beforeLines="50" w:before="120" w:afterLines="50" w:after="120"/>
        <w:rPr>
          <w:b/>
          <w:bCs/>
          <w:i/>
          <w:iCs/>
          <w:lang w:val="en-US" w:eastAsia="zh-CN"/>
        </w:rPr>
      </w:pPr>
      <w:r>
        <w:rPr>
          <w:b/>
          <w:bCs/>
          <w:i/>
          <w:iCs/>
          <w:lang w:eastAsia="zh-CN"/>
        </w:rPr>
        <w:t>Table 6.2-1: Satellite losses</w:t>
      </w:r>
    </w:p>
    <w:tbl>
      <w:tblPr>
        <w:tblW w:w="0" w:type="auto"/>
        <w:tblCellMar>
          <w:left w:w="0" w:type="dxa"/>
          <w:right w:w="0" w:type="dxa"/>
        </w:tblCellMar>
        <w:tblLook w:val="04A0" w:firstRow="1" w:lastRow="0" w:firstColumn="1" w:lastColumn="0" w:noHBand="0" w:noVBand="1"/>
      </w:tblPr>
      <w:tblGrid>
        <w:gridCol w:w="2353"/>
        <w:gridCol w:w="1655"/>
        <w:gridCol w:w="1516"/>
        <w:gridCol w:w="1646"/>
        <w:gridCol w:w="1624"/>
      </w:tblGrid>
      <w:tr w:rsidR="00523AF3" w14:paraId="5502625F" w14:textId="77777777" w:rsidTr="00973D5F">
        <w:tc>
          <w:tcPr>
            <w:tcW w:w="2353"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hideMark/>
          </w:tcPr>
          <w:p w14:paraId="787B2265" w14:textId="77777777" w:rsidR="00523AF3" w:rsidRDefault="00523AF3" w:rsidP="00973D5F">
            <w:pPr>
              <w:spacing w:line="252" w:lineRule="auto"/>
              <w:rPr>
                <w:b/>
                <w:bCs/>
                <w:i/>
                <w:iCs/>
                <w:lang w:eastAsia="x-none"/>
              </w:rPr>
            </w:pPr>
            <w:r>
              <w:rPr>
                <w:b/>
                <w:bCs/>
                <w:i/>
                <w:iCs/>
                <w:lang w:eastAsia="x-none"/>
              </w:rPr>
              <w:t>Other Losses</w:t>
            </w:r>
          </w:p>
        </w:tc>
        <w:tc>
          <w:tcPr>
            <w:tcW w:w="1655"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hideMark/>
          </w:tcPr>
          <w:p w14:paraId="26E366DE" w14:textId="77777777" w:rsidR="00523AF3" w:rsidRDefault="00523AF3" w:rsidP="00973D5F">
            <w:pPr>
              <w:spacing w:line="252" w:lineRule="auto"/>
              <w:rPr>
                <w:b/>
                <w:bCs/>
                <w:i/>
                <w:iCs/>
                <w:lang w:eastAsia="x-none"/>
              </w:rPr>
            </w:pPr>
            <w:r>
              <w:rPr>
                <w:b/>
                <w:bCs/>
                <w:i/>
                <w:iCs/>
                <w:lang w:eastAsia="x-none"/>
              </w:rPr>
              <w:t>GEO (35786 km)</w:t>
            </w:r>
          </w:p>
        </w:tc>
        <w:tc>
          <w:tcPr>
            <w:tcW w:w="1516"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hideMark/>
          </w:tcPr>
          <w:p w14:paraId="7CEE14F5" w14:textId="77777777" w:rsidR="00523AF3" w:rsidRDefault="00523AF3" w:rsidP="00973D5F">
            <w:pPr>
              <w:spacing w:line="252" w:lineRule="auto"/>
              <w:rPr>
                <w:b/>
                <w:bCs/>
                <w:i/>
                <w:iCs/>
                <w:lang w:eastAsia="x-none"/>
              </w:rPr>
            </w:pPr>
            <w:r>
              <w:rPr>
                <w:b/>
                <w:bCs/>
                <w:i/>
                <w:iCs/>
                <w:lang w:eastAsia="x-none"/>
              </w:rPr>
              <w:t>LEO (1200 km)</w:t>
            </w:r>
          </w:p>
        </w:tc>
        <w:tc>
          <w:tcPr>
            <w:tcW w:w="1646"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hideMark/>
          </w:tcPr>
          <w:p w14:paraId="54A6F1B0" w14:textId="77777777" w:rsidR="00523AF3" w:rsidRDefault="00523AF3" w:rsidP="00973D5F">
            <w:pPr>
              <w:spacing w:line="252" w:lineRule="auto"/>
              <w:rPr>
                <w:b/>
                <w:bCs/>
                <w:i/>
                <w:iCs/>
                <w:lang w:eastAsia="x-none"/>
              </w:rPr>
            </w:pPr>
            <w:r>
              <w:rPr>
                <w:b/>
                <w:bCs/>
                <w:i/>
                <w:iCs/>
                <w:lang w:eastAsia="x-none"/>
              </w:rPr>
              <w:t>LEO (600 km)</w:t>
            </w:r>
          </w:p>
        </w:tc>
        <w:tc>
          <w:tcPr>
            <w:tcW w:w="1624"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hideMark/>
          </w:tcPr>
          <w:p w14:paraId="2392E25A" w14:textId="77777777" w:rsidR="00523AF3" w:rsidRDefault="00523AF3" w:rsidP="00973D5F">
            <w:pPr>
              <w:spacing w:line="252" w:lineRule="auto"/>
              <w:rPr>
                <w:b/>
                <w:bCs/>
                <w:i/>
                <w:iCs/>
                <w:color w:val="FF0000"/>
                <w:sz w:val="21"/>
                <w:szCs w:val="21"/>
                <w:lang w:eastAsia="x-none"/>
              </w:rPr>
            </w:pPr>
            <w:r>
              <w:rPr>
                <w:b/>
                <w:bCs/>
                <w:i/>
                <w:iCs/>
                <w:color w:val="FF0000"/>
              </w:rPr>
              <w:t>M</w:t>
            </w:r>
            <w:r>
              <w:rPr>
                <w:b/>
                <w:bCs/>
                <w:i/>
                <w:iCs/>
                <w:color w:val="FF0000"/>
                <w:lang w:eastAsia="x-none"/>
              </w:rPr>
              <w:t>EO (</w:t>
            </w:r>
            <w:r>
              <w:rPr>
                <w:b/>
                <w:bCs/>
                <w:i/>
                <w:iCs/>
                <w:color w:val="FF0000"/>
              </w:rPr>
              <w:t>100</w:t>
            </w:r>
            <w:r>
              <w:rPr>
                <w:b/>
                <w:bCs/>
                <w:i/>
                <w:iCs/>
                <w:color w:val="FF0000"/>
                <w:lang w:eastAsia="x-none"/>
              </w:rPr>
              <w:t>00 km)</w:t>
            </w:r>
          </w:p>
        </w:tc>
      </w:tr>
      <w:tr w:rsidR="00523AF3" w14:paraId="395A786F" w14:textId="77777777" w:rsidTr="00973D5F">
        <w:tc>
          <w:tcPr>
            <w:tcW w:w="2353" w:type="dxa"/>
            <w:tcBorders>
              <w:top w:val="nil"/>
              <w:left w:val="single" w:sz="8" w:space="0" w:color="auto"/>
              <w:bottom w:val="single" w:sz="8" w:space="0" w:color="auto"/>
              <w:right w:val="single" w:sz="8" w:space="0" w:color="auto"/>
            </w:tcBorders>
            <w:shd w:val="clear" w:color="auto" w:fill="D9E2F3"/>
            <w:tcMar>
              <w:top w:w="0" w:type="dxa"/>
              <w:left w:w="108" w:type="dxa"/>
              <w:bottom w:w="0" w:type="dxa"/>
              <w:right w:w="108" w:type="dxa"/>
            </w:tcMar>
            <w:hideMark/>
          </w:tcPr>
          <w:p w14:paraId="5784C1E2" w14:textId="77777777" w:rsidR="00523AF3" w:rsidRDefault="00523AF3" w:rsidP="00973D5F">
            <w:pPr>
              <w:spacing w:line="252" w:lineRule="auto"/>
              <w:rPr>
                <w:b/>
                <w:bCs/>
                <w:i/>
                <w:iCs/>
                <w:lang w:eastAsia="x-none"/>
              </w:rPr>
            </w:pPr>
            <w:r>
              <w:rPr>
                <w:b/>
                <w:bCs/>
                <w:i/>
                <w:iCs/>
                <w:lang w:eastAsia="x-none"/>
              </w:rPr>
              <w:t>Scintillation losses</w:t>
            </w:r>
          </w:p>
        </w:tc>
        <w:tc>
          <w:tcPr>
            <w:tcW w:w="1655" w:type="dxa"/>
            <w:tcBorders>
              <w:top w:val="nil"/>
              <w:left w:val="nil"/>
              <w:bottom w:val="single" w:sz="8" w:space="0" w:color="auto"/>
              <w:right w:val="single" w:sz="8" w:space="0" w:color="auto"/>
            </w:tcBorders>
            <w:tcMar>
              <w:top w:w="0" w:type="dxa"/>
              <w:left w:w="108" w:type="dxa"/>
              <w:bottom w:w="0" w:type="dxa"/>
              <w:right w:w="108" w:type="dxa"/>
            </w:tcMar>
            <w:hideMark/>
          </w:tcPr>
          <w:p w14:paraId="1B0EE01C" w14:textId="77777777" w:rsidR="00523AF3" w:rsidRDefault="00523AF3" w:rsidP="00973D5F">
            <w:pPr>
              <w:spacing w:line="252" w:lineRule="auto"/>
              <w:rPr>
                <w:rFonts w:ascii="Calibri" w:hAnsi="Calibri" w:cs="Calibri"/>
                <w:b/>
                <w:bCs/>
                <w:i/>
                <w:iCs/>
                <w:sz w:val="22"/>
                <w:szCs w:val="22"/>
                <w:lang w:eastAsia="x-none"/>
              </w:rPr>
            </w:pPr>
            <w:r>
              <w:rPr>
                <w:b/>
                <w:bCs/>
                <w:i/>
                <w:iCs/>
                <w:lang w:eastAsia="x-none"/>
              </w:rPr>
              <w:t>2.2 dB</w:t>
            </w:r>
          </w:p>
        </w:tc>
        <w:tc>
          <w:tcPr>
            <w:tcW w:w="1516" w:type="dxa"/>
            <w:tcBorders>
              <w:top w:val="nil"/>
              <w:left w:val="nil"/>
              <w:bottom w:val="single" w:sz="8" w:space="0" w:color="auto"/>
              <w:right w:val="single" w:sz="8" w:space="0" w:color="auto"/>
            </w:tcBorders>
            <w:tcMar>
              <w:top w:w="0" w:type="dxa"/>
              <w:left w:w="108" w:type="dxa"/>
              <w:bottom w:w="0" w:type="dxa"/>
              <w:right w:w="108" w:type="dxa"/>
            </w:tcMar>
            <w:hideMark/>
          </w:tcPr>
          <w:p w14:paraId="24B83FF4" w14:textId="77777777" w:rsidR="00523AF3" w:rsidRDefault="00523AF3" w:rsidP="00973D5F">
            <w:pPr>
              <w:spacing w:line="252" w:lineRule="auto"/>
              <w:rPr>
                <w:b/>
                <w:bCs/>
                <w:i/>
                <w:iCs/>
                <w:lang w:eastAsia="x-none"/>
              </w:rPr>
            </w:pPr>
            <w:r>
              <w:rPr>
                <w:b/>
                <w:bCs/>
                <w:i/>
                <w:iCs/>
                <w:lang w:eastAsia="x-none"/>
              </w:rPr>
              <w:t>2.2 dB</w:t>
            </w:r>
          </w:p>
        </w:tc>
        <w:tc>
          <w:tcPr>
            <w:tcW w:w="1646" w:type="dxa"/>
            <w:tcBorders>
              <w:top w:val="nil"/>
              <w:left w:val="nil"/>
              <w:bottom w:val="single" w:sz="8" w:space="0" w:color="auto"/>
              <w:right w:val="single" w:sz="8" w:space="0" w:color="auto"/>
            </w:tcBorders>
            <w:tcMar>
              <w:top w:w="0" w:type="dxa"/>
              <w:left w:w="108" w:type="dxa"/>
              <w:bottom w:w="0" w:type="dxa"/>
              <w:right w:w="108" w:type="dxa"/>
            </w:tcMar>
            <w:hideMark/>
          </w:tcPr>
          <w:p w14:paraId="4B7A4CCE" w14:textId="77777777" w:rsidR="00523AF3" w:rsidRDefault="00523AF3" w:rsidP="00973D5F">
            <w:pPr>
              <w:spacing w:line="252" w:lineRule="auto"/>
              <w:rPr>
                <w:b/>
                <w:bCs/>
                <w:i/>
                <w:iCs/>
                <w:lang w:eastAsia="x-none"/>
              </w:rPr>
            </w:pPr>
            <w:r>
              <w:rPr>
                <w:b/>
                <w:bCs/>
                <w:i/>
                <w:iCs/>
                <w:lang w:eastAsia="x-none"/>
              </w:rPr>
              <w:t>2.2 dB</w:t>
            </w:r>
          </w:p>
        </w:tc>
        <w:tc>
          <w:tcPr>
            <w:tcW w:w="1624" w:type="dxa"/>
            <w:tcBorders>
              <w:top w:val="nil"/>
              <w:left w:val="nil"/>
              <w:bottom w:val="single" w:sz="8" w:space="0" w:color="auto"/>
              <w:right w:val="single" w:sz="8" w:space="0" w:color="auto"/>
            </w:tcBorders>
            <w:tcMar>
              <w:top w:w="0" w:type="dxa"/>
              <w:left w:w="108" w:type="dxa"/>
              <w:bottom w:w="0" w:type="dxa"/>
              <w:right w:w="108" w:type="dxa"/>
            </w:tcMar>
            <w:hideMark/>
          </w:tcPr>
          <w:p w14:paraId="2DE15A85" w14:textId="77777777" w:rsidR="00523AF3" w:rsidRDefault="00523AF3" w:rsidP="00973D5F">
            <w:pPr>
              <w:spacing w:line="252" w:lineRule="auto"/>
              <w:rPr>
                <w:b/>
                <w:bCs/>
                <w:i/>
                <w:iCs/>
                <w:color w:val="FF0000"/>
                <w:sz w:val="21"/>
                <w:szCs w:val="21"/>
                <w:lang w:eastAsia="x-none"/>
              </w:rPr>
            </w:pPr>
            <w:r>
              <w:rPr>
                <w:b/>
                <w:bCs/>
                <w:i/>
                <w:iCs/>
                <w:color w:val="FF0000"/>
                <w:lang w:eastAsia="x-none"/>
              </w:rPr>
              <w:t>2.2 dB</w:t>
            </w:r>
          </w:p>
        </w:tc>
      </w:tr>
      <w:tr w:rsidR="00523AF3" w14:paraId="10D4329A" w14:textId="77777777" w:rsidTr="00973D5F">
        <w:tc>
          <w:tcPr>
            <w:tcW w:w="2353" w:type="dxa"/>
            <w:tcBorders>
              <w:top w:val="nil"/>
              <w:left w:val="single" w:sz="8" w:space="0" w:color="auto"/>
              <w:bottom w:val="single" w:sz="8" w:space="0" w:color="auto"/>
              <w:right w:val="single" w:sz="8" w:space="0" w:color="auto"/>
            </w:tcBorders>
            <w:shd w:val="clear" w:color="auto" w:fill="D9E2F3"/>
            <w:tcMar>
              <w:top w:w="0" w:type="dxa"/>
              <w:left w:w="108" w:type="dxa"/>
              <w:bottom w:w="0" w:type="dxa"/>
              <w:right w:w="108" w:type="dxa"/>
            </w:tcMar>
            <w:hideMark/>
          </w:tcPr>
          <w:p w14:paraId="5ECB052D" w14:textId="77777777" w:rsidR="00523AF3" w:rsidRDefault="00523AF3" w:rsidP="00973D5F">
            <w:pPr>
              <w:spacing w:line="252" w:lineRule="auto"/>
              <w:rPr>
                <w:b/>
                <w:bCs/>
                <w:i/>
                <w:iCs/>
                <w:lang w:eastAsia="x-none"/>
              </w:rPr>
            </w:pPr>
            <w:r>
              <w:rPr>
                <w:b/>
                <w:bCs/>
                <w:i/>
                <w:iCs/>
                <w:lang w:eastAsia="x-none"/>
              </w:rPr>
              <w:t>Atmospheric losses</w:t>
            </w:r>
          </w:p>
        </w:tc>
        <w:tc>
          <w:tcPr>
            <w:tcW w:w="1655" w:type="dxa"/>
            <w:tcBorders>
              <w:top w:val="nil"/>
              <w:left w:val="nil"/>
              <w:bottom w:val="single" w:sz="8" w:space="0" w:color="auto"/>
              <w:right w:val="single" w:sz="8" w:space="0" w:color="auto"/>
            </w:tcBorders>
            <w:tcMar>
              <w:top w:w="0" w:type="dxa"/>
              <w:left w:w="108" w:type="dxa"/>
              <w:bottom w:w="0" w:type="dxa"/>
              <w:right w:w="108" w:type="dxa"/>
            </w:tcMar>
            <w:hideMark/>
          </w:tcPr>
          <w:p w14:paraId="2D927ACC" w14:textId="77777777" w:rsidR="00523AF3" w:rsidRDefault="00523AF3" w:rsidP="00973D5F">
            <w:pPr>
              <w:spacing w:line="252" w:lineRule="auto"/>
              <w:rPr>
                <w:rFonts w:ascii="Calibri" w:hAnsi="Calibri" w:cs="Calibri"/>
                <w:b/>
                <w:bCs/>
                <w:i/>
                <w:iCs/>
                <w:sz w:val="22"/>
                <w:szCs w:val="22"/>
                <w:lang w:eastAsia="x-none"/>
              </w:rPr>
            </w:pPr>
            <w:r>
              <w:rPr>
                <w:b/>
                <w:bCs/>
                <w:i/>
                <w:iCs/>
                <w:lang w:eastAsia="x-none"/>
              </w:rPr>
              <w:t>0.2 dB</w:t>
            </w:r>
          </w:p>
        </w:tc>
        <w:tc>
          <w:tcPr>
            <w:tcW w:w="1516" w:type="dxa"/>
            <w:tcBorders>
              <w:top w:val="nil"/>
              <w:left w:val="nil"/>
              <w:bottom w:val="single" w:sz="8" w:space="0" w:color="auto"/>
              <w:right w:val="single" w:sz="8" w:space="0" w:color="auto"/>
            </w:tcBorders>
            <w:tcMar>
              <w:top w:w="0" w:type="dxa"/>
              <w:left w:w="108" w:type="dxa"/>
              <w:bottom w:w="0" w:type="dxa"/>
              <w:right w:w="108" w:type="dxa"/>
            </w:tcMar>
            <w:hideMark/>
          </w:tcPr>
          <w:p w14:paraId="677DA9B7" w14:textId="77777777" w:rsidR="00523AF3" w:rsidRDefault="00523AF3" w:rsidP="00973D5F">
            <w:pPr>
              <w:spacing w:line="252" w:lineRule="auto"/>
              <w:rPr>
                <w:b/>
                <w:bCs/>
                <w:i/>
                <w:iCs/>
                <w:lang w:eastAsia="x-none"/>
              </w:rPr>
            </w:pPr>
            <w:r>
              <w:rPr>
                <w:b/>
                <w:bCs/>
                <w:i/>
                <w:iCs/>
                <w:lang w:eastAsia="x-none"/>
              </w:rPr>
              <w:t>0.1 dB</w:t>
            </w:r>
          </w:p>
        </w:tc>
        <w:tc>
          <w:tcPr>
            <w:tcW w:w="1646" w:type="dxa"/>
            <w:tcBorders>
              <w:top w:val="nil"/>
              <w:left w:val="nil"/>
              <w:bottom w:val="single" w:sz="8" w:space="0" w:color="auto"/>
              <w:right w:val="single" w:sz="8" w:space="0" w:color="auto"/>
            </w:tcBorders>
            <w:tcMar>
              <w:top w:w="0" w:type="dxa"/>
              <w:left w:w="108" w:type="dxa"/>
              <w:bottom w:w="0" w:type="dxa"/>
              <w:right w:w="108" w:type="dxa"/>
            </w:tcMar>
            <w:hideMark/>
          </w:tcPr>
          <w:p w14:paraId="5AE4C7DE" w14:textId="77777777" w:rsidR="00523AF3" w:rsidRDefault="00523AF3" w:rsidP="00973D5F">
            <w:pPr>
              <w:spacing w:line="252" w:lineRule="auto"/>
              <w:rPr>
                <w:b/>
                <w:bCs/>
                <w:i/>
                <w:iCs/>
                <w:lang w:eastAsia="x-none"/>
              </w:rPr>
            </w:pPr>
            <w:r>
              <w:rPr>
                <w:b/>
                <w:bCs/>
                <w:i/>
                <w:iCs/>
                <w:lang w:eastAsia="x-none"/>
              </w:rPr>
              <w:t>0.1 dB</w:t>
            </w:r>
          </w:p>
        </w:tc>
        <w:tc>
          <w:tcPr>
            <w:tcW w:w="1624" w:type="dxa"/>
            <w:tcBorders>
              <w:top w:val="nil"/>
              <w:left w:val="nil"/>
              <w:bottom w:val="single" w:sz="8" w:space="0" w:color="auto"/>
              <w:right w:val="single" w:sz="8" w:space="0" w:color="auto"/>
            </w:tcBorders>
            <w:tcMar>
              <w:top w:w="0" w:type="dxa"/>
              <w:left w:w="108" w:type="dxa"/>
              <w:bottom w:w="0" w:type="dxa"/>
              <w:right w:w="108" w:type="dxa"/>
            </w:tcMar>
            <w:hideMark/>
          </w:tcPr>
          <w:p w14:paraId="15D46931" w14:textId="77777777" w:rsidR="00523AF3" w:rsidRDefault="00523AF3" w:rsidP="00973D5F">
            <w:pPr>
              <w:spacing w:line="252" w:lineRule="auto"/>
              <w:rPr>
                <w:b/>
                <w:bCs/>
                <w:i/>
                <w:iCs/>
                <w:color w:val="FF0000"/>
                <w:sz w:val="21"/>
                <w:szCs w:val="21"/>
                <w:lang w:eastAsia="x-none"/>
              </w:rPr>
            </w:pPr>
            <w:r>
              <w:rPr>
                <w:b/>
                <w:bCs/>
                <w:i/>
                <w:iCs/>
                <w:color w:val="FF0000"/>
                <w:lang w:eastAsia="x-none"/>
              </w:rPr>
              <w:t>0.04 dB</w:t>
            </w:r>
          </w:p>
        </w:tc>
      </w:tr>
      <w:tr w:rsidR="00523AF3" w14:paraId="3674FDBB" w14:textId="77777777" w:rsidTr="00973D5F">
        <w:tc>
          <w:tcPr>
            <w:tcW w:w="2353" w:type="dxa"/>
            <w:tcBorders>
              <w:top w:val="nil"/>
              <w:left w:val="single" w:sz="8" w:space="0" w:color="auto"/>
              <w:bottom w:val="single" w:sz="8" w:space="0" w:color="auto"/>
              <w:right w:val="single" w:sz="8" w:space="0" w:color="auto"/>
            </w:tcBorders>
            <w:shd w:val="clear" w:color="auto" w:fill="D9E2F3"/>
            <w:tcMar>
              <w:top w:w="0" w:type="dxa"/>
              <w:left w:w="108" w:type="dxa"/>
              <w:bottom w:w="0" w:type="dxa"/>
              <w:right w:w="108" w:type="dxa"/>
            </w:tcMar>
            <w:hideMark/>
          </w:tcPr>
          <w:p w14:paraId="37A60175" w14:textId="77777777" w:rsidR="00523AF3" w:rsidRDefault="00523AF3" w:rsidP="00973D5F">
            <w:pPr>
              <w:spacing w:line="252" w:lineRule="auto"/>
              <w:rPr>
                <w:lang w:eastAsia="x-none"/>
              </w:rPr>
            </w:pPr>
            <w:r>
              <w:rPr>
                <w:lang w:eastAsia="x-none"/>
              </w:rPr>
              <w:t>Polarization loss</w:t>
            </w:r>
          </w:p>
        </w:tc>
        <w:tc>
          <w:tcPr>
            <w:tcW w:w="1655" w:type="dxa"/>
            <w:tcBorders>
              <w:top w:val="nil"/>
              <w:left w:val="nil"/>
              <w:bottom w:val="single" w:sz="8" w:space="0" w:color="auto"/>
              <w:right w:val="single" w:sz="8" w:space="0" w:color="auto"/>
            </w:tcBorders>
            <w:tcMar>
              <w:top w:w="0" w:type="dxa"/>
              <w:left w:w="108" w:type="dxa"/>
              <w:bottom w:w="0" w:type="dxa"/>
              <w:right w:w="108" w:type="dxa"/>
            </w:tcMar>
            <w:hideMark/>
          </w:tcPr>
          <w:p w14:paraId="7692B23A" w14:textId="77777777" w:rsidR="00523AF3" w:rsidRDefault="00523AF3" w:rsidP="00973D5F">
            <w:pPr>
              <w:spacing w:line="252" w:lineRule="auto"/>
              <w:rPr>
                <w:rFonts w:ascii="Calibri" w:hAnsi="Calibri" w:cs="Calibri"/>
                <w:sz w:val="22"/>
                <w:szCs w:val="22"/>
                <w:lang w:eastAsia="x-none"/>
              </w:rPr>
            </w:pPr>
            <w:r>
              <w:rPr>
                <w:lang w:eastAsia="x-none"/>
              </w:rPr>
              <w:t>3 dB</w:t>
            </w:r>
          </w:p>
        </w:tc>
        <w:tc>
          <w:tcPr>
            <w:tcW w:w="1516" w:type="dxa"/>
            <w:tcBorders>
              <w:top w:val="nil"/>
              <w:left w:val="nil"/>
              <w:bottom w:val="single" w:sz="8" w:space="0" w:color="auto"/>
              <w:right w:val="single" w:sz="8" w:space="0" w:color="auto"/>
            </w:tcBorders>
            <w:tcMar>
              <w:top w:w="0" w:type="dxa"/>
              <w:left w:w="108" w:type="dxa"/>
              <w:bottom w:w="0" w:type="dxa"/>
              <w:right w:w="108" w:type="dxa"/>
            </w:tcMar>
            <w:hideMark/>
          </w:tcPr>
          <w:p w14:paraId="74CC5B45" w14:textId="77777777" w:rsidR="00523AF3" w:rsidRDefault="00523AF3" w:rsidP="00973D5F">
            <w:pPr>
              <w:spacing w:line="252" w:lineRule="auto"/>
              <w:rPr>
                <w:lang w:eastAsia="x-none"/>
              </w:rPr>
            </w:pPr>
            <w:r>
              <w:rPr>
                <w:lang w:eastAsia="x-none"/>
              </w:rPr>
              <w:t>3 dB</w:t>
            </w:r>
          </w:p>
        </w:tc>
        <w:tc>
          <w:tcPr>
            <w:tcW w:w="1646" w:type="dxa"/>
            <w:tcBorders>
              <w:top w:val="nil"/>
              <w:left w:val="nil"/>
              <w:bottom w:val="single" w:sz="8" w:space="0" w:color="auto"/>
              <w:right w:val="single" w:sz="8" w:space="0" w:color="auto"/>
            </w:tcBorders>
            <w:tcMar>
              <w:top w:w="0" w:type="dxa"/>
              <w:left w:w="108" w:type="dxa"/>
              <w:bottom w:w="0" w:type="dxa"/>
              <w:right w:w="108" w:type="dxa"/>
            </w:tcMar>
            <w:hideMark/>
          </w:tcPr>
          <w:p w14:paraId="5ED65E2D" w14:textId="77777777" w:rsidR="00523AF3" w:rsidRDefault="00523AF3" w:rsidP="00973D5F">
            <w:pPr>
              <w:spacing w:line="252" w:lineRule="auto"/>
              <w:rPr>
                <w:lang w:eastAsia="x-none"/>
              </w:rPr>
            </w:pPr>
            <w:r>
              <w:rPr>
                <w:lang w:eastAsia="x-none"/>
              </w:rPr>
              <w:t>3 dB</w:t>
            </w:r>
          </w:p>
        </w:tc>
        <w:tc>
          <w:tcPr>
            <w:tcW w:w="1624" w:type="dxa"/>
            <w:tcBorders>
              <w:top w:val="nil"/>
              <w:left w:val="nil"/>
              <w:bottom w:val="single" w:sz="8" w:space="0" w:color="auto"/>
              <w:right w:val="single" w:sz="8" w:space="0" w:color="auto"/>
            </w:tcBorders>
            <w:tcMar>
              <w:top w:w="0" w:type="dxa"/>
              <w:left w:w="108" w:type="dxa"/>
              <w:bottom w:w="0" w:type="dxa"/>
              <w:right w:w="108" w:type="dxa"/>
            </w:tcMar>
            <w:hideMark/>
          </w:tcPr>
          <w:p w14:paraId="60E7C4C7" w14:textId="77777777" w:rsidR="00523AF3" w:rsidRDefault="00523AF3" w:rsidP="00973D5F">
            <w:pPr>
              <w:spacing w:line="252" w:lineRule="auto"/>
              <w:rPr>
                <w:color w:val="FF0000"/>
                <w:sz w:val="21"/>
                <w:szCs w:val="21"/>
                <w:lang w:eastAsia="x-none"/>
              </w:rPr>
            </w:pPr>
            <w:r>
              <w:rPr>
                <w:color w:val="FF0000"/>
                <w:lang w:eastAsia="x-none"/>
              </w:rPr>
              <w:t>3 dB</w:t>
            </w:r>
          </w:p>
        </w:tc>
      </w:tr>
      <w:tr w:rsidR="00523AF3" w14:paraId="544D7277" w14:textId="77777777" w:rsidTr="00973D5F">
        <w:tc>
          <w:tcPr>
            <w:tcW w:w="2353" w:type="dxa"/>
            <w:tcBorders>
              <w:top w:val="nil"/>
              <w:left w:val="single" w:sz="8" w:space="0" w:color="auto"/>
              <w:bottom w:val="single" w:sz="8" w:space="0" w:color="auto"/>
              <w:right w:val="single" w:sz="8" w:space="0" w:color="auto"/>
            </w:tcBorders>
            <w:shd w:val="clear" w:color="auto" w:fill="D9E2F3"/>
            <w:tcMar>
              <w:top w:w="0" w:type="dxa"/>
              <w:left w:w="108" w:type="dxa"/>
              <w:bottom w:w="0" w:type="dxa"/>
              <w:right w:w="108" w:type="dxa"/>
            </w:tcMar>
            <w:hideMark/>
          </w:tcPr>
          <w:p w14:paraId="4136B6F1" w14:textId="77777777" w:rsidR="00523AF3" w:rsidRDefault="00523AF3" w:rsidP="00973D5F">
            <w:pPr>
              <w:spacing w:line="252" w:lineRule="auto"/>
              <w:rPr>
                <w:lang w:eastAsia="x-none"/>
              </w:rPr>
            </w:pPr>
            <w:r>
              <w:rPr>
                <w:lang w:eastAsia="x-none"/>
              </w:rPr>
              <w:t xml:space="preserve">Shadow margin </w:t>
            </w:r>
          </w:p>
        </w:tc>
        <w:tc>
          <w:tcPr>
            <w:tcW w:w="1655" w:type="dxa"/>
            <w:tcBorders>
              <w:top w:val="nil"/>
              <w:left w:val="nil"/>
              <w:bottom w:val="single" w:sz="8" w:space="0" w:color="auto"/>
              <w:right w:val="single" w:sz="8" w:space="0" w:color="auto"/>
            </w:tcBorders>
            <w:tcMar>
              <w:top w:w="0" w:type="dxa"/>
              <w:left w:w="108" w:type="dxa"/>
              <w:bottom w:w="0" w:type="dxa"/>
              <w:right w:w="108" w:type="dxa"/>
            </w:tcMar>
            <w:hideMark/>
          </w:tcPr>
          <w:p w14:paraId="6B150461" w14:textId="77777777" w:rsidR="00523AF3" w:rsidRDefault="00523AF3" w:rsidP="00973D5F">
            <w:pPr>
              <w:spacing w:line="252" w:lineRule="auto"/>
              <w:rPr>
                <w:rFonts w:ascii="Calibri" w:hAnsi="Calibri" w:cs="Calibri"/>
                <w:sz w:val="22"/>
                <w:szCs w:val="22"/>
                <w:lang w:eastAsia="x-none"/>
              </w:rPr>
            </w:pPr>
            <w:r>
              <w:rPr>
                <w:lang w:eastAsia="x-none"/>
              </w:rPr>
              <w:t>3 dB</w:t>
            </w:r>
          </w:p>
        </w:tc>
        <w:tc>
          <w:tcPr>
            <w:tcW w:w="1516" w:type="dxa"/>
            <w:tcBorders>
              <w:top w:val="nil"/>
              <w:left w:val="nil"/>
              <w:bottom w:val="single" w:sz="8" w:space="0" w:color="auto"/>
              <w:right w:val="single" w:sz="8" w:space="0" w:color="auto"/>
            </w:tcBorders>
            <w:tcMar>
              <w:top w:w="0" w:type="dxa"/>
              <w:left w:w="108" w:type="dxa"/>
              <w:bottom w:w="0" w:type="dxa"/>
              <w:right w:w="108" w:type="dxa"/>
            </w:tcMar>
            <w:hideMark/>
          </w:tcPr>
          <w:p w14:paraId="2055EC5C" w14:textId="77777777" w:rsidR="00523AF3" w:rsidRDefault="00523AF3" w:rsidP="00973D5F">
            <w:pPr>
              <w:spacing w:line="252" w:lineRule="auto"/>
              <w:rPr>
                <w:lang w:eastAsia="x-none"/>
              </w:rPr>
            </w:pPr>
            <w:r>
              <w:rPr>
                <w:lang w:eastAsia="x-none"/>
              </w:rPr>
              <w:t>3 dB</w:t>
            </w:r>
          </w:p>
        </w:tc>
        <w:tc>
          <w:tcPr>
            <w:tcW w:w="1646" w:type="dxa"/>
            <w:tcBorders>
              <w:top w:val="nil"/>
              <w:left w:val="nil"/>
              <w:bottom w:val="single" w:sz="8" w:space="0" w:color="auto"/>
              <w:right w:val="single" w:sz="8" w:space="0" w:color="auto"/>
            </w:tcBorders>
            <w:tcMar>
              <w:top w:w="0" w:type="dxa"/>
              <w:left w:w="108" w:type="dxa"/>
              <w:bottom w:w="0" w:type="dxa"/>
              <w:right w:w="108" w:type="dxa"/>
            </w:tcMar>
            <w:hideMark/>
          </w:tcPr>
          <w:p w14:paraId="1B594749" w14:textId="77777777" w:rsidR="00523AF3" w:rsidRDefault="00523AF3" w:rsidP="00973D5F">
            <w:pPr>
              <w:spacing w:line="252" w:lineRule="auto"/>
              <w:rPr>
                <w:lang w:eastAsia="x-none"/>
              </w:rPr>
            </w:pPr>
            <w:r>
              <w:rPr>
                <w:lang w:eastAsia="x-none"/>
              </w:rPr>
              <w:t>3 dB</w:t>
            </w:r>
          </w:p>
        </w:tc>
        <w:tc>
          <w:tcPr>
            <w:tcW w:w="1624" w:type="dxa"/>
            <w:tcBorders>
              <w:top w:val="nil"/>
              <w:left w:val="nil"/>
              <w:bottom w:val="single" w:sz="8" w:space="0" w:color="auto"/>
              <w:right w:val="single" w:sz="8" w:space="0" w:color="auto"/>
            </w:tcBorders>
            <w:tcMar>
              <w:top w:w="0" w:type="dxa"/>
              <w:left w:w="108" w:type="dxa"/>
              <w:bottom w:w="0" w:type="dxa"/>
              <w:right w:w="108" w:type="dxa"/>
            </w:tcMar>
            <w:hideMark/>
          </w:tcPr>
          <w:p w14:paraId="4B108865" w14:textId="77777777" w:rsidR="00523AF3" w:rsidRDefault="00523AF3" w:rsidP="00973D5F">
            <w:pPr>
              <w:spacing w:line="252" w:lineRule="auto"/>
              <w:rPr>
                <w:color w:val="FF0000"/>
                <w:sz w:val="21"/>
                <w:szCs w:val="21"/>
                <w:lang w:eastAsia="x-none"/>
              </w:rPr>
            </w:pPr>
            <w:r>
              <w:rPr>
                <w:color w:val="FF0000"/>
                <w:lang w:eastAsia="x-none"/>
              </w:rPr>
              <w:t>3 dB</w:t>
            </w:r>
          </w:p>
        </w:tc>
      </w:tr>
    </w:tbl>
    <w:p w14:paraId="3A2D2F06" w14:textId="77777777" w:rsidR="00523AF3" w:rsidRPr="00BE6265" w:rsidRDefault="00523AF3" w:rsidP="00523AF3">
      <w:pPr>
        <w:spacing w:beforeLines="50" w:before="120"/>
        <w:rPr>
          <w:rFonts w:eastAsia="Calibri"/>
          <w:i/>
          <w:iCs/>
        </w:rPr>
      </w:pPr>
      <w:r>
        <w:rPr>
          <w:i/>
          <w:iCs/>
        </w:rPr>
        <w:t xml:space="preserve">NOTE 1: With PC3 (23 dBm) there is a 3dB gain compared to the PC5 (20 dBm) assumption on UL. </w:t>
      </w:r>
    </w:p>
    <w:p w14:paraId="7271D351" w14:textId="77777777" w:rsidR="00523AF3" w:rsidRDefault="00523AF3" w:rsidP="00523AF3">
      <w:pPr>
        <w:rPr>
          <w:rFonts w:ascii="Calibri" w:hAnsi="Calibri" w:cs="Calibri"/>
          <w:i/>
          <w:iCs/>
          <w:sz w:val="22"/>
          <w:szCs w:val="22"/>
        </w:rPr>
      </w:pPr>
      <w:r>
        <w:rPr>
          <w:i/>
          <w:iCs/>
        </w:rPr>
        <w:t>NOTE 2: With NF=7 dB, there is a 2 dB improvement compare to NF=9 dB on DL.</w:t>
      </w:r>
    </w:p>
    <w:p w14:paraId="13C4B7F9" w14:textId="77777777" w:rsidR="00523AF3" w:rsidRDefault="00523AF3" w:rsidP="00523AF3">
      <w:pPr>
        <w:rPr>
          <w:i/>
          <w:iCs/>
          <w:lang w:val="en-US"/>
        </w:rPr>
      </w:pPr>
      <w:r>
        <w:rPr>
          <w:i/>
          <w:iCs/>
        </w:rPr>
        <w:t>NOTE 3: Link budgets with other link budget parameters are not excluded from being captured in the TR.</w:t>
      </w:r>
    </w:p>
    <w:p w14:paraId="7CD29482" w14:textId="77777777" w:rsidR="00523AF3" w:rsidRDefault="00523AF3" w:rsidP="00523AF3">
      <w:pPr>
        <w:rPr>
          <w:i/>
          <w:iCs/>
        </w:rPr>
      </w:pPr>
      <w:r>
        <w:rPr>
          <w:i/>
          <w:iCs/>
        </w:rPr>
        <w:t>NOTE 4: These parameters are only for the purpose of link budget calculations.</w:t>
      </w:r>
    </w:p>
    <w:p w14:paraId="35984340" w14:textId="77777777" w:rsidR="00523AF3" w:rsidRDefault="00523AF3" w:rsidP="00523AF3">
      <w:pPr>
        <w:rPr>
          <w:i/>
          <w:iCs/>
        </w:rPr>
      </w:pPr>
      <w:r>
        <w:rPr>
          <w:i/>
          <w:iCs/>
        </w:rPr>
        <w:t>NOTE 5: Atmospheric losses are a function of elevation angle.</w:t>
      </w:r>
    </w:p>
    <w:p w14:paraId="270277D4" w14:textId="77777777" w:rsidR="005F23CF" w:rsidRDefault="005F23CF" w:rsidP="00160577">
      <w:pPr>
        <w:snapToGrid w:val="0"/>
        <w:spacing w:beforeLines="50" w:before="120" w:afterLines="50" w:after="120"/>
        <w:rPr>
          <w:rFonts w:eastAsiaTheme="minorEastAsia"/>
          <w:lang w:eastAsia="zh-CN"/>
        </w:rPr>
      </w:pPr>
    </w:p>
    <w:p w14:paraId="70CB0859" w14:textId="77777777" w:rsidR="00523AF3" w:rsidRDefault="00523AF3" w:rsidP="00160577">
      <w:pPr>
        <w:snapToGrid w:val="0"/>
        <w:spacing w:beforeLines="50" w:before="120" w:afterLines="50" w:after="120"/>
        <w:rPr>
          <w:rFonts w:eastAsiaTheme="minorEastAsia"/>
          <w:lang w:eastAsia="zh-CN"/>
        </w:rPr>
      </w:pPr>
    </w:p>
    <w:p w14:paraId="380C2090" w14:textId="77777777" w:rsidR="00523AF3" w:rsidRDefault="00523AF3" w:rsidP="00160577">
      <w:pPr>
        <w:snapToGrid w:val="0"/>
        <w:spacing w:beforeLines="50" w:before="120" w:afterLines="50" w:after="120"/>
        <w:rPr>
          <w:rFonts w:eastAsiaTheme="minorEastAsia"/>
          <w:lang w:eastAsia="zh-CN"/>
        </w:rPr>
      </w:pPr>
    </w:p>
    <w:p w14:paraId="2992DE9A" w14:textId="49C65021" w:rsidR="008247DC" w:rsidRPr="007B06DF" w:rsidRDefault="007B06DF" w:rsidP="005E1F59">
      <w:pPr>
        <w:pStyle w:val="Heading1"/>
        <w:rPr>
          <w:lang w:eastAsia="zh-CN"/>
        </w:rPr>
      </w:pPr>
      <w:r w:rsidRPr="007B06DF">
        <w:rPr>
          <w:lang w:eastAsia="zh-CN"/>
        </w:rPr>
        <w:t>Deployment Modes</w:t>
      </w:r>
    </w:p>
    <w:p w14:paraId="3D4EBD3F" w14:textId="4DE7B1BA" w:rsidR="003B3203" w:rsidRDefault="003B3203" w:rsidP="007B06DF">
      <w:pPr>
        <w:snapToGrid w:val="0"/>
        <w:spacing w:beforeLines="50" w:before="120" w:afterLines="50" w:after="120"/>
        <w:rPr>
          <w:rFonts w:eastAsiaTheme="minorEastAsia"/>
          <w:lang w:eastAsia="zh-CN"/>
        </w:rPr>
      </w:pPr>
      <w:r>
        <w:rPr>
          <w:rFonts w:eastAsiaTheme="minorEastAsia"/>
          <w:lang w:eastAsia="zh-CN"/>
        </w:rPr>
        <w:t>MediaTek summarized Rel-16 NB-IoT WI coexistence with NR feature as copied below:</w:t>
      </w:r>
    </w:p>
    <w:p w14:paraId="1D471BFB" w14:textId="6FC7ADB8" w:rsidR="003B3203" w:rsidRDefault="003B3203" w:rsidP="003B3203">
      <w:pPr>
        <w:snapToGrid w:val="0"/>
        <w:spacing w:beforeLines="50" w:before="120" w:afterLines="50" w:after="120"/>
        <w:ind w:left="284"/>
        <w:rPr>
          <w:rFonts w:eastAsiaTheme="minorEastAsia"/>
          <w:lang w:eastAsia="zh-CN"/>
        </w:rPr>
      </w:pPr>
      <w:r w:rsidRPr="003B3203">
        <w:rPr>
          <w:rFonts w:eastAsiaTheme="minorEastAsia"/>
          <w:lang w:eastAsia="zh-CN"/>
        </w:rPr>
        <w:t xml:space="preserve">In Rel-16 NB-IoT WI, Coexistence of NB-IoT with NR feature allows the configuration of the DL/UL resource reservation in subframe/slot/symbol-levels on non-anchor carriers for unicast transmission to avoid resource overlapping with NR channels/signals. The configuration can be for 10ms or 40ms duration, with a periodicity from {10ms, 20ms, 40ms, 80ms, </w:t>
      </w:r>
      <w:proofErr w:type="gramStart"/>
      <w:r w:rsidRPr="003B3203">
        <w:rPr>
          <w:rFonts w:eastAsiaTheme="minorEastAsia"/>
          <w:lang w:eastAsia="zh-CN"/>
        </w:rPr>
        <w:t>160ms</w:t>
      </w:r>
      <w:proofErr w:type="gramEnd"/>
      <w:r w:rsidRPr="003B3203">
        <w:rPr>
          <w:rFonts w:eastAsiaTheme="minorEastAsia"/>
          <w:lang w:eastAsia="zh-CN"/>
        </w:rPr>
        <w:t>} and a start position in a granularity of 10ms, which is independent from legacy configurations. It also allows dynamic indication whether the resource reservation is applied or not [RP-201229].</w:t>
      </w:r>
    </w:p>
    <w:p w14:paraId="5CD13FDA" w14:textId="77777777" w:rsidR="0081074A" w:rsidRDefault="0081074A" w:rsidP="0081074A">
      <w:pPr>
        <w:snapToGrid w:val="0"/>
        <w:spacing w:beforeLines="50" w:before="120" w:afterLines="50" w:after="120"/>
        <w:rPr>
          <w:rFonts w:eastAsiaTheme="minorEastAsia"/>
          <w:lang w:eastAsia="zh-CN"/>
        </w:rPr>
      </w:pPr>
      <w:r>
        <w:rPr>
          <w:rFonts w:eastAsiaTheme="minorEastAsia"/>
          <w:lang w:eastAsia="zh-CN"/>
        </w:rPr>
        <w:t>Moderator copies the Rel-16 NB-IoT agreements related to NR co-existence:</w:t>
      </w:r>
    </w:p>
    <w:p w14:paraId="680A15FD" w14:textId="628B84F4" w:rsidR="0081074A" w:rsidRPr="0081074A" w:rsidRDefault="0081074A" w:rsidP="00EB766D">
      <w:pPr>
        <w:pStyle w:val="ListParagraph"/>
        <w:numPr>
          <w:ilvl w:val="0"/>
          <w:numId w:val="3"/>
        </w:numPr>
        <w:snapToGrid w:val="0"/>
        <w:spacing w:beforeLines="50" w:before="120" w:afterLines="50" w:after="120"/>
        <w:rPr>
          <w:rFonts w:eastAsiaTheme="minorEastAsia"/>
          <w:lang w:eastAsia="zh-CN"/>
        </w:rPr>
      </w:pPr>
      <w:r w:rsidRPr="0081074A">
        <w:rPr>
          <w:rFonts w:eastAsiaTheme="minorEastAsia"/>
          <w:lang w:eastAsia="zh-CN"/>
        </w:rPr>
        <w:lastRenderedPageBreak/>
        <w:t>Specify NB-IoT resource reservation only for FDD/TDD NB-IoT non-anchor carriers.</w:t>
      </w:r>
    </w:p>
    <w:p w14:paraId="5D8E94E7" w14:textId="77777777" w:rsidR="0081074A" w:rsidRPr="0081074A" w:rsidRDefault="0081074A" w:rsidP="00EB766D">
      <w:pPr>
        <w:pStyle w:val="ListParagraph"/>
        <w:numPr>
          <w:ilvl w:val="0"/>
          <w:numId w:val="3"/>
        </w:numPr>
        <w:snapToGrid w:val="0"/>
        <w:spacing w:beforeLines="50" w:before="120" w:afterLines="50" w:after="120"/>
        <w:rPr>
          <w:rFonts w:eastAsiaTheme="minorEastAsia"/>
          <w:lang w:eastAsia="zh-CN"/>
        </w:rPr>
      </w:pPr>
      <w:r w:rsidRPr="0081074A">
        <w:rPr>
          <w:rFonts w:eastAsiaTheme="minorEastAsia"/>
          <w:lang w:eastAsia="zh-CN"/>
        </w:rPr>
        <w:t>UL resource reservation for NB-IoT is supported.</w:t>
      </w:r>
    </w:p>
    <w:p w14:paraId="50A93A0B" w14:textId="2220C33A" w:rsidR="0081074A" w:rsidRPr="0081074A" w:rsidRDefault="0081074A" w:rsidP="00EB766D">
      <w:pPr>
        <w:pStyle w:val="ListParagraph"/>
        <w:numPr>
          <w:ilvl w:val="0"/>
          <w:numId w:val="3"/>
        </w:numPr>
        <w:snapToGrid w:val="0"/>
        <w:spacing w:beforeLines="50" w:before="120" w:afterLines="50" w:after="120"/>
        <w:rPr>
          <w:rFonts w:eastAsiaTheme="minorEastAsia"/>
          <w:lang w:eastAsia="zh-CN"/>
        </w:rPr>
      </w:pPr>
      <w:r w:rsidRPr="0081074A">
        <w:rPr>
          <w:rFonts w:eastAsiaTheme="minorEastAsia"/>
          <w:lang w:eastAsia="zh-CN"/>
        </w:rPr>
        <w:t>FDD UL resource reservation is supported with subframe-level granularity</w:t>
      </w:r>
    </w:p>
    <w:p w14:paraId="0F09DE2C" w14:textId="0724997B" w:rsidR="0081074A" w:rsidRPr="0081074A" w:rsidRDefault="0081074A" w:rsidP="00EB766D">
      <w:pPr>
        <w:pStyle w:val="ListParagraph"/>
        <w:numPr>
          <w:ilvl w:val="1"/>
          <w:numId w:val="3"/>
        </w:numPr>
        <w:snapToGrid w:val="0"/>
        <w:spacing w:beforeLines="50" w:before="120" w:afterLines="50" w:after="120"/>
        <w:rPr>
          <w:rFonts w:eastAsiaTheme="minorEastAsia"/>
          <w:lang w:eastAsia="zh-CN"/>
        </w:rPr>
      </w:pPr>
      <w:r w:rsidRPr="0081074A">
        <w:rPr>
          <w:rFonts w:eastAsiaTheme="minorEastAsia"/>
          <w:lang w:eastAsia="zh-CN"/>
        </w:rPr>
        <w:t>FFS: Slot-level, symbol-level</w:t>
      </w:r>
    </w:p>
    <w:p w14:paraId="089CF6B5" w14:textId="5DEE3CBE" w:rsidR="0081074A" w:rsidRPr="0081074A" w:rsidRDefault="0081074A" w:rsidP="00EB766D">
      <w:pPr>
        <w:pStyle w:val="ListParagraph"/>
        <w:numPr>
          <w:ilvl w:val="0"/>
          <w:numId w:val="3"/>
        </w:numPr>
        <w:snapToGrid w:val="0"/>
        <w:spacing w:beforeLines="50" w:before="120" w:afterLines="50" w:after="120"/>
        <w:rPr>
          <w:rFonts w:eastAsiaTheme="minorEastAsia"/>
          <w:lang w:eastAsia="zh-CN"/>
        </w:rPr>
      </w:pPr>
      <w:r w:rsidRPr="0081074A">
        <w:rPr>
          <w:rFonts w:eastAsiaTheme="minorEastAsia"/>
          <w:lang w:eastAsia="zh-CN"/>
        </w:rPr>
        <w:t>DL resource reservation is supported with slot-level and symbol(s)-level granularity.</w:t>
      </w:r>
    </w:p>
    <w:p w14:paraId="1102111A" w14:textId="77777777" w:rsidR="0081074A" w:rsidRPr="0081074A" w:rsidRDefault="0081074A" w:rsidP="00EB766D">
      <w:pPr>
        <w:pStyle w:val="ListParagraph"/>
        <w:numPr>
          <w:ilvl w:val="0"/>
          <w:numId w:val="3"/>
        </w:numPr>
        <w:snapToGrid w:val="0"/>
        <w:spacing w:beforeLines="50" w:before="120" w:afterLines="50" w:after="120"/>
        <w:rPr>
          <w:rFonts w:eastAsiaTheme="minorEastAsia"/>
          <w:lang w:eastAsia="zh-CN"/>
        </w:rPr>
      </w:pPr>
      <w:r w:rsidRPr="0081074A">
        <w:rPr>
          <w:rFonts w:eastAsiaTheme="minorEastAsia"/>
          <w:lang w:eastAsia="zh-CN"/>
        </w:rPr>
        <w:t>The reserved resource in NB-IoT non-anchor carrier is semi-statically configured by higher layer signalling.</w:t>
      </w:r>
    </w:p>
    <w:p w14:paraId="1756CDDE" w14:textId="20CD138F" w:rsidR="0081074A" w:rsidRPr="0081074A" w:rsidRDefault="0081074A" w:rsidP="00EB766D">
      <w:pPr>
        <w:pStyle w:val="ListParagraph"/>
        <w:numPr>
          <w:ilvl w:val="1"/>
          <w:numId w:val="3"/>
        </w:numPr>
        <w:snapToGrid w:val="0"/>
        <w:spacing w:beforeLines="50" w:before="120" w:afterLines="50" w:after="120"/>
        <w:rPr>
          <w:rFonts w:eastAsiaTheme="minorEastAsia"/>
          <w:lang w:eastAsia="zh-CN"/>
        </w:rPr>
      </w:pPr>
      <w:r w:rsidRPr="0081074A">
        <w:rPr>
          <w:rFonts w:eastAsiaTheme="minorEastAsia"/>
          <w:lang w:eastAsia="zh-CN"/>
        </w:rPr>
        <w:t>FFS whether the resource in an invalid and/or valid subframe indicated by legacy downlink bitmap can be configured as the reserved resource</w:t>
      </w:r>
    </w:p>
    <w:p w14:paraId="782472B2" w14:textId="76740C18" w:rsidR="0081074A" w:rsidRPr="0081074A" w:rsidRDefault="0081074A" w:rsidP="00EB766D">
      <w:pPr>
        <w:pStyle w:val="ListParagraph"/>
        <w:numPr>
          <w:ilvl w:val="1"/>
          <w:numId w:val="3"/>
        </w:numPr>
        <w:snapToGrid w:val="0"/>
        <w:spacing w:beforeLines="50" w:before="120" w:afterLines="50" w:after="120"/>
        <w:rPr>
          <w:rFonts w:eastAsiaTheme="minorEastAsia"/>
          <w:lang w:eastAsia="zh-CN"/>
        </w:rPr>
      </w:pPr>
      <w:r w:rsidRPr="0081074A">
        <w:rPr>
          <w:rFonts w:eastAsiaTheme="minorEastAsia"/>
          <w:lang w:eastAsia="zh-CN"/>
        </w:rPr>
        <w:t>FFS signalling</w:t>
      </w:r>
    </w:p>
    <w:p w14:paraId="29E9E55B" w14:textId="77777777" w:rsidR="0081074A" w:rsidRPr="0081074A" w:rsidRDefault="0081074A" w:rsidP="00EB766D">
      <w:pPr>
        <w:pStyle w:val="ListParagraph"/>
        <w:numPr>
          <w:ilvl w:val="0"/>
          <w:numId w:val="3"/>
        </w:numPr>
        <w:snapToGrid w:val="0"/>
        <w:spacing w:beforeLines="50" w:before="120" w:afterLines="50" w:after="120"/>
        <w:rPr>
          <w:rFonts w:eastAsiaTheme="minorEastAsia"/>
          <w:lang w:eastAsia="zh-CN"/>
        </w:rPr>
      </w:pPr>
      <w:r w:rsidRPr="0081074A">
        <w:rPr>
          <w:rFonts w:eastAsiaTheme="minorEastAsia"/>
          <w:lang w:eastAsia="zh-CN"/>
        </w:rPr>
        <w:t>NB-IoT transmission can be postponed or dropped depending on the granularity of the reserved resources.</w:t>
      </w:r>
    </w:p>
    <w:p w14:paraId="0D109E77" w14:textId="5D00E8EE" w:rsidR="0081074A" w:rsidRPr="0081074A" w:rsidRDefault="0081074A" w:rsidP="00EB766D">
      <w:pPr>
        <w:pStyle w:val="ListParagraph"/>
        <w:numPr>
          <w:ilvl w:val="0"/>
          <w:numId w:val="3"/>
        </w:numPr>
        <w:snapToGrid w:val="0"/>
        <w:spacing w:beforeLines="50" w:before="120" w:afterLines="50" w:after="120"/>
        <w:rPr>
          <w:rFonts w:eastAsiaTheme="minorEastAsia"/>
          <w:lang w:eastAsia="zh-CN"/>
        </w:rPr>
      </w:pPr>
      <w:r w:rsidRPr="0081074A">
        <w:rPr>
          <w:rFonts w:eastAsiaTheme="minorEastAsia"/>
          <w:lang w:eastAsia="zh-CN"/>
        </w:rPr>
        <w:t>NB-IoT transmission is dropped for symbol-level reserved resources.</w:t>
      </w:r>
    </w:p>
    <w:p w14:paraId="519BFCDE" w14:textId="06F4E82D" w:rsidR="0081074A" w:rsidRPr="0081074A" w:rsidRDefault="0081074A" w:rsidP="00EB766D">
      <w:pPr>
        <w:pStyle w:val="ListParagraph"/>
        <w:numPr>
          <w:ilvl w:val="0"/>
          <w:numId w:val="3"/>
        </w:numPr>
        <w:snapToGrid w:val="0"/>
        <w:spacing w:beforeLines="50" w:before="120" w:afterLines="50" w:after="120"/>
        <w:rPr>
          <w:rFonts w:eastAsiaTheme="minorEastAsia"/>
          <w:lang w:eastAsia="zh-CN"/>
        </w:rPr>
      </w:pPr>
      <w:r w:rsidRPr="0081074A">
        <w:rPr>
          <w:rFonts w:eastAsiaTheme="minorEastAsia"/>
          <w:lang w:eastAsia="zh-CN"/>
        </w:rPr>
        <w:t>NB-IoT transmission is dropped for slot-level reserved resources.</w:t>
      </w:r>
    </w:p>
    <w:p w14:paraId="4CCB8AE3" w14:textId="7C7BC788" w:rsidR="003B3203" w:rsidRPr="0081074A" w:rsidRDefault="0081074A" w:rsidP="00EB766D">
      <w:pPr>
        <w:pStyle w:val="ListParagraph"/>
        <w:numPr>
          <w:ilvl w:val="0"/>
          <w:numId w:val="3"/>
        </w:numPr>
        <w:snapToGrid w:val="0"/>
        <w:spacing w:beforeLines="50" w:before="120" w:afterLines="50" w:after="120"/>
        <w:rPr>
          <w:rFonts w:eastAsiaTheme="minorEastAsia"/>
          <w:lang w:eastAsia="zh-CN"/>
        </w:rPr>
      </w:pPr>
      <w:r w:rsidRPr="0081074A">
        <w:rPr>
          <w:rFonts w:eastAsiaTheme="minorEastAsia"/>
          <w:lang w:eastAsia="zh-CN"/>
        </w:rPr>
        <w:t>NB-IoT transmission is postponed for subframe-level reserved resources.</w:t>
      </w:r>
    </w:p>
    <w:p w14:paraId="6B3C8375" w14:textId="77777777" w:rsidR="0081074A" w:rsidRDefault="0081074A" w:rsidP="0081074A">
      <w:pPr>
        <w:snapToGrid w:val="0"/>
        <w:spacing w:beforeLines="50" w:before="120" w:afterLines="50" w:after="120"/>
        <w:rPr>
          <w:rFonts w:eastAsiaTheme="minorEastAsia"/>
          <w:lang w:eastAsia="zh-CN"/>
        </w:rPr>
      </w:pPr>
    </w:p>
    <w:p w14:paraId="141B941C" w14:textId="77777777" w:rsidR="0081074A" w:rsidRDefault="0081074A" w:rsidP="0081074A">
      <w:pPr>
        <w:snapToGrid w:val="0"/>
        <w:spacing w:beforeLines="50" w:before="120" w:afterLines="50" w:after="120"/>
        <w:rPr>
          <w:rFonts w:eastAsiaTheme="minorEastAsia"/>
          <w:lang w:eastAsia="zh-CN"/>
        </w:rPr>
      </w:pPr>
      <w:r>
        <w:rPr>
          <w:rFonts w:eastAsiaTheme="minorEastAsia"/>
          <w:lang w:eastAsia="zh-CN"/>
        </w:rPr>
        <w:t>Moderator copies the Rel-16 NB-IoT agreements related to NR co-existence:</w:t>
      </w:r>
    </w:p>
    <w:p w14:paraId="470F67FB" w14:textId="29DAEC1A" w:rsidR="0081074A" w:rsidRPr="0081074A" w:rsidRDefault="0081074A" w:rsidP="00EB766D">
      <w:pPr>
        <w:pStyle w:val="ListParagraph"/>
        <w:numPr>
          <w:ilvl w:val="0"/>
          <w:numId w:val="3"/>
        </w:numPr>
        <w:snapToGrid w:val="0"/>
        <w:spacing w:beforeLines="50" w:before="120" w:afterLines="50" w:after="120"/>
        <w:rPr>
          <w:rFonts w:eastAsiaTheme="minorEastAsia"/>
          <w:lang w:eastAsia="zh-CN"/>
        </w:rPr>
      </w:pPr>
      <w:r w:rsidRPr="0081074A">
        <w:rPr>
          <w:rFonts w:eastAsiaTheme="minorEastAsia"/>
          <w:lang w:eastAsia="zh-CN"/>
        </w:rPr>
        <w:t>DL subcarrier puncturing is supported on both sides of [transmission bandwidth]</w:t>
      </w:r>
    </w:p>
    <w:p w14:paraId="3514E71E" w14:textId="6C9D752B" w:rsidR="0081074A" w:rsidRPr="0081074A" w:rsidRDefault="0081074A" w:rsidP="00EB766D">
      <w:pPr>
        <w:pStyle w:val="ListParagraph"/>
        <w:numPr>
          <w:ilvl w:val="0"/>
          <w:numId w:val="3"/>
        </w:numPr>
        <w:snapToGrid w:val="0"/>
        <w:spacing w:beforeLines="50" w:before="120" w:afterLines="50" w:after="120"/>
        <w:rPr>
          <w:rFonts w:eastAsiaTheme="minorEastAsia"/>
          <w:lang w:eastAsia="zh-CN"/>
        </w:rPr>
      </w:pPr>
      <w:r w:rsidRPr="0081074A">
        <w:rPr>
          <w:rFonts w:eastAsiaTheme="minorEastAsia"/>
          <w:lang w:eastAsia="zh-CN"/>
        </w:rPr>
        <w:t>The maximum number of LTE-MTC DL subcarriers that can be punctured is 2</w:t>
      </w:r>
    </w:p>
    <w:p w14:paraId="7DF3490E" w14:textId="2BACFEAA" w:rsidR="0081074A" w:rsidRPr="0081074A" w:rsidRDefault="0081074A" w:rsidP="00EB766D">
      <w:pPr>
        <w:pStyle w:val="ListParagraph"/>
        <w:numPr>
          <w:ilvl w:val="0"/>
          <w:numId w:val="3"/>
        </w:numPr>
        <w:snapToGrid w:val="0"/>
        <w:spacing w:beforeLines="50" w:before="120" w:afterLines="50" w:after="120"/>
        <w:rPr>
          <w:rFonts w:eastAsiaTheme="minorEastAsia"/>
          <w:lang w:eastAsia="zh-CN"/>
        </w:rPr>
      </w:pPr>
      <w:r w:rsidRPr="0081074A">
        <w:rPr>
          <w:rFonts w:eastAsiaTheme="minorEastAsia"/>
          <w:lang w:eastAsia="zh-CN"/>
        </w:rPr>
        <w:t xml:space="preserve">The [maximum] number of punctured subcarriers and their locations are configured by higher layers via [SIB or UE-specific RRC </w:t>
      </w:r>
      <w:proofErr w:type="spellStart"/>
      <w:r w:rsidRPr="0081074A">
        <w:rPr>
          <w:rFonts w:eastAsiaTheme="minorEastAsia"/>
          <w:lang w:eastAsia="zh-CN"/>
        </w:rPr>
        <w:t>signaling</w:t>
      </w:r>
      <w:proofErr w:type="spellEnd"/>
      <w:r w:rsidRPr="0081074A">
        <w:rPr>
          <w:rFonts w:eastAsiaTheme="minorEastAsia"/>
          <w:lang w:eastAsia="zh-CN"/>
        </w:rPr>
        <w:t>]. It is FFS whether DCI can override or modify the higher-layer configuration.</w:t>
      </w:r>
    </w:p>
    <w:p w14:paraId="79469226" w14:textId="2F6775A5" w:rsidR="0081074A" w:rsidRPr="0081074A" w:rsidRDefault="0081074A" w:rsidP="00EB766D">
      <w:pPr>
        <w:pStyle w:val="ListParagraph"/>
        <w:numPr>
          <w:ilvl w:val="0"/>
          <w:numId w:val="3"/>
        </w:numPr>
        <w:snapToGrid w:val="0"/>
        <w:spacing w:beforeLines="50" w:before="120" w:afterLines="50" w:after="120"/>
        <w:rPr>
          <w:rFonts w:eastAsiaTheme="minorEastAsia"/>
          <w:lang w:eastAsia="zh-CN"/>
        </w:rPr>
      </w:pPr>
      <w:r w:rsidRPr="0081074A">
        <w:rPr>
          <w:rFonts w:eastAsiaTheme="minorEastAsia"/>
          <w:lang w:eastAsia="zh-CN"/>
        </w:rPr>
        <w:t>The same higher-layer configuration of [maximum] number of punctured subcarriers and their locations apply to both MPDCCH and PDSCH.</w:t>
      </w:r>
    </w:p>
    <w:p w14:paraId="2361A395" w14:textId="4DC7960F" w:rsidR="0081074A" w:rsidRPr="0081074A" w:rsidRDefault="0081074A" w:rsidP="00EB766D">
      <w:pPr>
        <w:pStyle w:val="ListParagraph"/>
        <w:numPr>
          <w:ilvl w:val="0"/>
          <w:numId w:val="3"/>
        </w:numPr>
        <w:snapToGrid w:val="0"/>
        <w:spacing w:beforeLines="50" w:before="120" w:afterLines="50" w:after="120"/>
        <w:rPr>
          <w:rFonts w:eastAsiaTheme="minorEastAsia"/>
          <w:lang w:eastAsia="zh-CN"/>
        </w:rPr>
      </w:pPr>
      <w:r w:rsidRPr="0081074A">
        <w:rPr>
          <w:rFonts w:eastAsiaTheme="minorEastAsia"/>
          <w:lang w:eastAsia="zh-CN"/>
        </w:rPr>
        <w:t>FFS: till the next meeting whether DMRS, CSI-RS and SFBC RE pairs are punctured or not.</w:t>
      </w:r>
    </w:p>
    <w:p w14:paraId="2AB5BF6E" w14:textId="7453396A" w:rsidR="0081074A" w:rsidRPr="0081074A" w:rsidRDefault="0081074A" w:rsidP="00EB766D">
      <w:pPr>
        <w:pStyle w:val="ListParagraph"/>
        <w:numPr>
          <w:ilvl w:val="0"/>
          <w:numId w:val="3"/>
        </w:numPr>
        <w:snapToGrid w:val="0"/>
        <w:spacing w:beforeLines="50" w:before="120" w:afterLines="50" w:after="120"/>
        <w:rPr>
          <w:rFonts w:eastAsiaTheme="minorEastAsia"/>
          <w:lang w:eastAsia="zh-CN"/>
        </w:rPr>
      </w:pPr>
      <w:r w:rsidRPr="0081074A">
        <w:rPr>
          <w:rFonts w:eastAsiaTheme="minorEastAsia"/>
          <w:lang w:eastAsia="zh-CN"/>
        </w:rPr>
        <w:t>LTE-MTC DL time-domain resource reservation is supported with a finer granularity than slot level. Transmissions in these reserved resources are dropped.</w:t>
      </w:r>
    </w:p>
    <w:p w14:paraId="197DA83E" w14:textId="795CE5E4" w:rsidR="0081074A" w:rsidRPr="0081074A" w:rsidRDefault="0081074A" w:rsidP="00EB766D">
      <w:pPr>
        <w:pStyle w:val="ListParagraph"/>
        <w:numPr>
          <w:ilvl w:val="1"/>
          <w:numId w:val="3"/>
        </w:numPr>
        <w:snapToGrid w:val="0"/>
        <w:spacing w:beforeLines="50" w:before="120" w:afterLines="50" w:after="120"/>
        <w:rPr>
          <w:rFonts w:eastAsiaTheme="minorEastAsia"/>
          <w:lang w:eastAsia="zh-CN"/>
        </w:rPr>
      </w:pPr>
      <w:r w:rsidRPr="0081074A">
        <w:rPr>
          <w:rFonts w:eastAsiaTheme="minorEastAsia"/>
          <w:lang w:eastAsia="zh-CN"/>
        </w:rPr>
        <w:t>FFS: How to handle DMRS</w:t>
      </w:r>
    </w:p>
    <w:p w14:paraId="04AC1EBB" w14:textId="498310F2" w:rsidR="0081074A" w:rsidRPr="0081074A" w:rsidRDefault="0081074A" w:rsidP="00EB766D">
      <w:pPr>
        <w:pStyle w:val="ListParagraph"/>
        <w:numPr>
          <w:ilvl w:val="0"/>
          <w:numId w:val="3"/>
        </w:numPr>
        <w:snapToGrid w:val="0"/>
        <w:spacing w:beforeLines="50" w:before="120" w:afterLines="50" w:after="120"/>
        <w:rPr>
          <w:rFonts w:eastAsiaTheme="minorEastAsia"/>
          <w:lang w:eastAsia="zh-CN"/>
        </w:rPr>
      </w:pPr>
      <w:r w:rsidRPr="0081074A">
        <w:rPr>
          <w:rFonts w:eastAsiaTheme="minorEastAsia"/>
          <w:lang w:eastAsia="zh-CN"/>
        </w:rPr>
        <w:t>Support LTE-MTC DL time-domain resources reservation with slot-level granularity. Transmissions in these reserved resources are dropped.</w:t>
      </w:r>
    </w:p>
    <w:p w14:paraId="2217C2CB" w14:textId="79DF0B9D" w:rsidR="0081074A" w:rsidRPr="0081074A" w:rsidRDefault="0081074A" w:rsidP="00EB766D">
      <w:pPr>
        <w:pStyle w:val="ListParagraph"/>
        <w:numPr>
          <w:ilvl w:val="0"/>
          <w:numId w:val="3"/>
        </w:numPr>
        <w:snapToGrid w:val="0"/>
        <w:spacing w:beforeLines="50" w:before="120" w:afterLines="50" w:after="120"/>
        <w:rPr>
          <w:rFonts w:eastAsiaTheme="minorEastAsia"/>
          <w:lang w:eastAsia="zh-CN"/>
        </w:rPr>
      </w:pPr>
      <w:r w:rsidRPr="0081074A">
        <w:rPr>
          <w:rFonts w:eastAsiaTheme="minorEastAsia"/>
          <w:lang w:eastAsia="zh-CN"/>
        </w:rPr>
        <w:t xml:space="preserve">The LTE-MTC resource reservation is configured by higher layers via [SIB or UE-specific RRC </w:t>
      </w:r>
      <w:proofErr w:type="spellStart"/>
      <w:r w:rsidRPr="0081074A">
        <w:rPr>
          <w:rFonts w:eastAsiaTheme="minorEastAsia"/>
          <w:lang w:eastAsia="zh-CN"/>
        </w:rPr>
        <w:t>signaling</w:t>
      </w:r>
      <w:proofErr w:type="spellEnd"/>
      <w:r w:rsidRPr="0081074A">
        <w:rPr>
          <w:rFonts w:eastAsiaTheme="minorEastAsia"/>
          <w:lang w:eastAsia="zh-CN"/>
        </w:rPr>
        <w:t>]. It is FFS whether DCI can override or modify the higher-layer configuration.</w:t>
      </w:r>
    </w:p>
    <w:p w14:paraId="3096AAB1" w14:textId="77777777" w:rsidR="0081074A" w:rsidRPr="0081074A" w:rsidRDefault="0081074A" w:rsidP="00EB766D">
      <w:pPr>
        <w:pStyle w:val="ListParagraph"/>
        <w:numPr>
          <w:ilvl w:val="0"/>
          <w:numId w:val="3"/>
        </w:numPr>
        <w:snapToGrid w:val="0"/>
        <w:spacing w:beforeLines="50" w:before="120" w:afterLines="50" w:after="120"/>
        <w:rPr>
          <w:rFonts w:eastAsiaTheme="minorEastAsia"/>
          <w:lang w:eastAsia="zh-CN"/>
        </w:rPr>
      </w:pPr>
      <w:r w:rsidRPr="0081074A">
        <w:rPr>
          <w:rFonts w:eastAsiaTheme="minorEastAsia"/>
          <w:lang w:eastAsia="zh-CN"/>
        </w:rPr>
        <w:t>For LTE-MTC resource reservation, for unicast, symbols of MPDCCH/PDSCH scrambled by C-RNTI or SPS-C-RNTI that would fall into the reserved resource are dropped for symbol-level and slot-level reserved resources.</w:t>
      </w:r>
    </w:p>
    <w:p w14:paraId="1F1F15C7" w14:textId="1EBB6D46" w:rsidR="0081074A" w:rsidRPr="0081074A" w:rsidRDefault="0081074A" w:rsidP="00EB766D">
      <w:pPr>
        <w:pStyle w:val="ListParagraph"/>
        <w:numPr>
          <w:ilvl w:val="1"/>
          <w:numId w:val="3"/>
        </w:numPr>
        <w:snapToGrid w:val="0"/>
        <w:spacing w:beforeLines="50" w:before="120" w:afterLines="50" w:after="120"/>
        <w:rPr>
          <w:rFonts w:eastAsiaTheme="minorEastAsia"/>
          <w:lang w:eastAsia="zh-CN"/>
        </w:rPr>
      </w:pPr>
      <w:r w:rsidRPr="0081074A">
        <w:rPr>
          <w:rFonts w:eastAsiaTheme="minorEastAsia"/>
          <w:lang w:eastAsia="zh-CN"/>
        </w:rPr>
        <w:t>Dropped means punctured</w:t>
      </w:r>
    </w:p>
    <w:p w14:paraId="0050DA35" w14:textId="77777777" w:rsidR="0081074A" w:rsidRPr="0081074A" w:rsidRDefault="0081074A" w:rsidP="00EB766D">
      <w:pPr>
        <w:pStyle w:val="ListParagraph"/>
        <w:numPr>
          <w:ilvl w:val="0"/>
          <w:numId w:val="3"/>
        </w:numPr>
        <w:snapToGrid w:val="0"/>
        <w:spacing w:beforeLines="50" w:before="120" w:afterLines="50" w:after="120"/>
        <w:rPr>
          <w:rFonts w:eastAsiaTheme="minorEastAsia"/>
          <w:lang w:eastAsia="zh-CN"/>
        </w:rPr>
      </w:pPr>
      <w:r w:rsidRPr="0081074A">
        <w:rPr>
          <w:rFonts w:eastAsiaTheme="minorEastAsia"/>
          <w:lang w:eastAsia="zh-CN"/>
        </w:rPr>
        <w:t>For LTE-MTC resource reservation, UL resource reservation for LTE eMTC with slot-level and symbol(s)-level granularity in addition to subframe-level granularity is supported.</w:t>
      </w:r>
    </w:p>
    <w:p w14:paraId="54798437" w14:textId="77777777" w:rsidR="0081074A" w:rsidRPr="0081074A" w:rsidRDefault="0081074A" w:rsidP="00EB766D">
      <w:pPr>
        <w:pStyle w:val="ListParagraph"/>
        <w:numPr>
          <w:ilvl w:val="0"/>
          <w:numId w:val="3"/>
        </w:numPr>
        <w:snapToGrid w:val="0"/>
        <w:spacing w:beforeLines="50" w:before="120" w:afterLines="50" w:after="120"/>
        <w:rPr>
          <w:rFonts w:eastAsiaTheme="minorEastAsia"/>
          <w:lang w:eastAsia="zh-CN"/>
        </w:rPr>
      </w:pPr>
      <w:r w:rsidRPr="0081074A">
        <w:rPr>
          <w:rFonts w:eastAsiaTheme="minorEastAsia"/>
          <w:lang w:eastAsia="zh-CN"/>
        </w:rPr>
        <w:t>For LTE-MTC resource reservation, for unicast transmission, dynamic DCI signalling can be used to [indicate or override] which reserved resources are used for the scheduled LTE eMTC transmission</w:t>
      </w:r>
    </w:p>
    <w:p w14:paraId="7520C654" w14:textId="77777777" w:rsidR="0081074A" w:rsidRPr="0081074A" w:rsidRDefault="0081074A" w:rsidP="00EB766D">
      <w:pPr>
        <w:pStyle w:val="ListParagraph"/>
        <w:numPr>
          <w:ilvl w:val="0"/>
          <w:numId w:val="3"/>
        </w:numPr>
        <w:snapToGrid w:val="0"/>
        <w:spacing w:beforeLines="50" w:before="120" w:afterLines="50" w:after="120"/>
        <w:rPr>
          <w:rFonts w:eastAsiaTheme="minorEastAsia"/>
          <w:lang w:eastAsia="zh-CN"/>
        </w:rPr>
      </w:pPr>
      <w:r w:rsidRPr="0081074A">
        <w:rPr>
          <w:rFonts w:eastAsiaTheme="minorEastAsia"/>
          <w:lang w:eastAsia="zh-CN"/>
        </w:rPr>
        <w:t>For LTE-MTC resource reservation, the higher-layer configuration is cell-specific</w:t>
      </w:r>
    </w:p>
    <w:p w14:paraId="12DEAA10" w14:textId="77777777" w:rsidR="0081074A" w:rsidRPr="0081074A" w:rsidRDefault="0081074A" w:rsidP="00EB766D">
      <w:pPr>
        <w:pStyle w:val="ListParagraph"/>
        <w:numPr>
          <w:ilvl w:val="0"/>
          <w:numId w:val="3"/>
        </w:numPr>
        <w:snapToGrid w:val="0"/>
        <w:spacing w:beforeLines="50" w:before="120" w:afterLines="50" w:after="120"/>
        <w:rPr>
          <w:rFonts w:eastAsiaTheme="minorEastAsia"/>
          <w:lang w:eastAsia="zh-CN"/>
        </w:rPr>
      </w:pPr>
      <w:r w:rsidRPr="0081074A">
        <w:rPr>
          <w:rFonts w:eastAsiaTheme="minorEastAsia"/>
          <w:lang w:eastAsia="zh-CN"/>
        </w:rPr>
        <w:t>LTE-MTC DL frequency-domain resource reservation is supported</w:t>
      </w:r>
    </w:p>
    <w:p w14:paraId="3AFDD0C2" w14:textId="58519B14" w:rsidR="0081074A" w:rsidRPr="0081074A" w:rsidRDefault="0081074A" w:rsidP="00EB766D">
      <w:pPr>
        <w:pStyle w:val="ListParagraph"/>
        <w:numPr>
          <w:ilvl w:val="1"/>
          <w:numId w:val="3"/>
        </w:numPr>
        <w:snapToGrid w:val="0"/>
        <w:spacing w:beforeLines="50" w:before="120" w:afterLines="50" w:after="120"/>
        <w:rPr>
          <w:rFonts w:eastAsiaTheme="minorEastAsia"/>
          <w:lang w:eastAsia="zh-CN"/>
        </w:rPr>
      </w:pPr>
      <w:r w:rsidRPr="0081074A">
        <w:rPr>
          <w:rFonts w:eastAsiaTheme="minorEastAsia"/>
          <w:lang w:eastAsia="zh-CN"/>
        </w:rPr>
        <w:t>FFS: gran</w:t>
      </w:r>
      <w:r>
        <w:rPr>
          <w:rFonts w:eastAsiaTheme="minorEastAsia"/>
          <w:lang w:eastAsia="zh-CN"/>
        </w:rPr>
        <w:t>ularity of resource reservation</w:t>
      </w:r>
    </w:p>
    <w:p w14:paraId="363E732D" w14:textId="77777777" w:rsidR="0081074A" w:rsidRPr="0081074A" w:rsidRDefault="0081074A" w:rsidP="00EB766D">
      <w:pPr>
        <w:pStyle w:val="ListParagraph"/>
        <w:numPr>
          <w:ilvl w:val="0"/>
          <w:numId w:val="3"/>
        </w:numPr>
        <w:snapToGrid w:val="0"/>
        <w:spacing w:beforeLines="50" w:before="120" w:afterLines="50" w:after="120"/>
        <w:rPr>
          <w:rFonts w:eastAsiaTheme="minorEastAsia"/>
          <w:lang w:eastAsia="zh-CN"/>
        </w:rPr>
      </w:pPr>
      <w:r w:rsidRPr="0081074A">
        <w:rPr>
          <w:rFonts w:eastAsiaTheme="minorEastAsia"/>
          <w:lang w:eastAsia="zh-CN"/>
        </w:rPr>
        <w:t>Subcarrier puncturing</w:t>
      </w:r>
    </w:p>
    <w:p w14:paraId="255AB4E1" w14:textId="77777777" w:rsidR="0081074A" w:rsidRPr="0081074A" w:rsidRDefault="0081074A" w:rsidP="00EB766D">
      <w:pPr>
        <w:pStyle w:val="ListParagraph"/>
        <w:numPr>
          <w:ilvl w:val="1"/>
          <w:numId w:val="3"/>
        </w:numPr>
        <w:snapToGrid w:val="0"/>
        <w:spacing w:beforeLines="50" w:before="120" w:afterLines="50" w:after="120"/>
        <w:rPr>
          <w:rFonts w:eastAsiaTheme="minorEastAsia"/>
          <w:lang w:eastAsia="zh-CN"/>
        </w:rPr>
      </w:pPr>
      <w:r w:rsidRPr="0081074A">
        <w:rPr>
          <w:rFonts w:eastAsiaTheme="minorEastAsia"/>
          <w:lang w:eastAsia="zh-CN"/>
        </w:rPr>
        <w:t>The puncturing feature is configured by higher layers via SIB (details FFS)</w:t>
      </w:r>
    </w:p>
    <w:p w14:paraId="09C2A598" w14:textId="77777777" w:rsidR="0081074A" w:rsidRPr="0081074A" w:rsidRDefault="0081074A" w:rsidP="00EB766D">
      <w:pPr>
        <w:pStyle w:val="ListParagraph"/>
        <w:numPr>
          <w:ilvl w:val="1"/>
          <w:numId w:val="3"/>
        </w:numPr>
        <w:snapToGrid w:val="0"/>
        <w:spacing w:beforeLines="50" w:before="120" w:afterLines="50" w:after="120"/>
        <w:rPr>
          <w:rFonts w:eastAsiaTheme="minorEastAsia"/>
          <w:lang w:eastAsia="zh-CN"/>
        </w:rPr>
      </w:pPr>
      <w:r w:rsidRPr="0081074A">
        <w:rPr>
          <w:rFonts w:eastAsiaTheme="minorEastAsia"/>
          <w:lang w:eastAsia="zh-CN"/>
        </w:rPr>
        <w:t>From UE point of view, if one RE of the SFBC RE pair is configured as the punctured subcarrier, the SFBC pair is assumed to be punctured.</w:t>
      </w:r>
    </w:p>
    <w:p w14:paraId="06C8AEA6" w14:textId="5EE115F1" w:rsidR="0081074A" w:rsidRDefault="0081074A" w:rsidP="00EB766D">
      <w:pPr>
        <w:pStyle w:val="ListParagraph"/>
        <w:numPr>
          <w:ilvl w:val="1"/>
          <w:numId w:val="3"/>
        </w:numPr>
        <w:snapToGrid w:val="0"/>
        <w:spacing w:beforeLines="50" w:before="120" w:afterLines="50" w:after="120"/>
        <w:rPr>
          <w:rFonts w:eastAsiaTheme="minorEastAsia"/>
          <w:lang w:eastAsia="zh-CN"/>
        </w:rPr>
      </w:pPr>
      <w:r w:rsidRPr="0081074A">
        <w:rPr>
          <w:rFonts w:eastAsiaTheme="minorEastAsia"/>
          <w:lang w:eastAsia="zh-CN"/>
        </w:rPr>
        <w:lastRenderedPageBreak/>
        <w:t>LTE MTC DL subcarrier puncturing applies to CSI-RS</w:t>
      </w:r>
    </w:p>
    <w:p w14:paraId="0B8C0436" w14:textId="77777777" w:rsidR="0081074A" w:rsidRDefault="0081074A" w:rsidP="0081074A">
      <w:pPr>
        <w:snapToGrid w:val="0"/>
        <w:spacing w:beforeLines="50" w:before="120" w:afterLines="50" w:after="120"/>
        <w:rPr>
          <w:rFonts w:eastAsiaTheme="minorEastAsia"/>
          <w:lang w:eastAsia="zh-CN"/>
        </w:rPr>
      </w:pPr>
    </w:p>
    <w:p w14:paraId="21B2A7EF" w14:textId="7828CC7C" w:rsidR="00C61FC9" w:rsidRDefault="003B3203" w:rsidP="007B06DF">
      <w:pPr>
        <w:snapToGrid w:val="0"/>
        <w:spacing w:beforeLines="50" w:before="120" w:afterLines="50" w:after="120"/>
        <w:rPr>
          <w:rFonts w:eastAsiaTheme="minorEastAsia"/>
          <w:lang w:eastAsia="zh-CN"/>
        </w:rPr>
      </w:pPr>
      <w:r>
        <w:rPr>
          <w:rFonts w:eastAsiaTheme="minorEastAsia"/>
          <w:lang w:eastAsia="zh-CN"/>
        </w:rPr>
        <w:t>MediaTek CATT provided a summary on NB-IoT deployments with NR feature based on TR 37.824: [6, 7]. We copy the CATT summary below:</w:t>
      </w:r>
    </w:p>
    <w:p w14:paraId="73D4C54A" w14:textId="1B84F7C5" w:rsidR="003B3203" w:rsidRPr="00A30A26" w:rsidRDefault="003B3203" w:rsidP="003B3203">
      <w:pPr>
        <w:spacing w:beforeLines="50" w:before="120" w:afterLines="50" w:after="120"/>
        <w:ind w:left="284"/>
        <w:rPr>
          <w:noProof/>
          <w:lang w:eastAsia="zh-CN"/>
        </w:rPr>
      </w:pPr>
      <w:r>
        <w:rPr>
          <w:noProof/>
          <w:lang w:eastAsia="zh-CN"/>
        </w:rPr>
        <w:t>I</w:t>
      </w:r>
      <w:r w:rsidRPr="00A30A26">
        <w:rPr>
          <w:noProof/>
          <w:lang w:eastAsia="zh-CN"/>
        </w:rPr>
        <w:t xml:space="preserve">n TN system, NB-IoT supports </w:t>
      </w:r>
      <w:r>
        <w:rPr>
          <w:rFonts w:hint="eastAsia"/>
          <w:noProof/>
          <w:lang w:eastAsia="zh-CN"/>
        </w:rPr>
        <w:t xml:space="preserve">three </w:t>
      </w:r>
      <w:r w:rsidRPr="00A30A26">
        <w:rPr>
          <w:noProof/>
          <w:lang w:eastAsia="zh-CN"/>
        </w:rPr>
        <w:t>deployment modes</w:t>
      </w:r>
      <w:r>
        <w:rPr>
          <w:rFonts w:hint="eastAsia"/>
          <w:noProof/>
          <w:lang w:eastAsia="zh-CN"/>
        </w:rPr>
        <w:t>, which are</w:t>
      </w:r>
      <w:r w:rsidRPr="00A30A26">
        <w:rPr>
          <w:noProof/>
          <w:lang w:eastAsia="zh-CN"/>
        </w:rPr>
        <w:t xml:space="preserve"> standalone, guard-band (assumed an LTE guard band)</w:t>
      </w:r>
      <w:r>
        <w:rPr>
          <w:rFonts w:hint="eastAsia"/>
          <w:noProof/>
          <w:lang w:eastAsia="zh-CN"/>
        </w:rPr>
        <w:t xml:space="preserve"> and</w:t>
      </w:r>
      <w:r w:rsidRPr="00A30A26">
        <w:rPr>
          <w:noProof/>
          <w:lang w:eastAsia="zh-CN"/>
        </w:rPr>
        <w:t xml:space="preserve"> in-band (with LTE). </w:t>
      </w:r>
      <w:r>
        <w:rPr>
          <w:noProof/>
          <w:lang w:eastAsia="zh-CN"/>
        </w:rPr>
        <w:t>S</w:t>
      </w:r>
      <w:r>
        <w:rPr>
          <w:rFonts w:hint="eastAsia"/>
          <w:noProof/>
          <w:lang w:eastAsia="zh-CN"/>
        </w:rPr>
        <w:t>imilarly, e</w:t>
      </w:r>
      <w:r w:rsidRPr="00A30A26">
        <w:rPr>
          <w:noProof/>
          <w:lang w:eastAsia="zh-CN"/>
        </w:rPr>
        <w:t>MTC supports in-band (with LTE) and stand-alone deployment.</w:t>
      </w:r>
      <w:r>
        <w:rPr>
          <w:rFonts w:hint="eastAsia"/>
          <w:noProof/>
          <w:lang w:eastAsia="zh-CN"/>
        </w:rPr>
        <w:t xml:space="preserve"> </w:t>
      </w:r>
    </w:p>
    <w:p w14:paraId="44A19F8B" w14:textId="77777777" w:rsidR="003B3203" w:rsidRPr="00BA4A13" w:rsidRDefault="003B3203" w:rsidP="003B3203">
      <w:pPr>
        <w:spacing w:beforeLines="50" w:before="120" w:afterLines="50" w:after="120"/>
        <w:ind w:left="284"/>
        <w:rPr>
          <w:rFonts w:eastAsiaTheme="minorEastAsia"/>
          <w:lang w:eastAsia="zh-CN"/>
        </w:rPr>
      </w:pPr>
      <w:r>
        <w:rPr>
          <w:rFonts w:eastAsiaTheme="minorEastAsia" w:hint="eastAsia"/>
          <w:lang w:eastAsia="zh-CN"/>
        </w:rPr>
        <w:t xml:space="preserve">According to </w:t>
      </w:r>
      <w:r w:rsidRPr="00BA4A13">
        <w:rPr>
          <w:rFonts w:eastAsiaTheme="minorEastAsia"/>
          <w:lang w:eastAsia="zh-CN"/>
        </w:rPr>
        <w:t>TR 37.824</w:t>
      </w:r>
      <w:r>
        <w:rPr>
          <w:rFonts w:eastAsiaTheme="minorEastAsia" w:hint="eastAsia"/>
          <w:lang w:eastAsia="zh-CN"/>
        </w:rPr>
        <w:t>, f</w:t>
      </w:r>
      <w:r w:rsidRPr="00BA4A13">
        <w:rPr>
          <w:rFonts w:eastAsiaTheme="minorEastAsia"/>
          <w:lang w:eastAsia="zh-CN"/>
        </w:rPr>
        <w:t xml:space="preserve">or NB-IoT operating in </w:t>
      </w:r>
      <w:r>
        <w:rPr>
          <w:rFonts w:eastAsiaTheme="minorEastAsia"/>
          <w:lang w:eastAsia="zh-CN"/>
        </w:rPr>
        <w:t xml:space="preserve">LTE, system scenarios have </w:t>
      </w:r>
      <w:r>
        <w:rPr>
          <w:rFonts w:eastAsiaTheme="minorEastAsia" w:hint="eastAsia"/>
          <w:lang w:eastAsia="zh-CN"/>
        </w:rPr>
        <w:t xml:space="preserve">involved </w:t>
      </w:r>
      <w:r w:rsidRPr="00BA4A13">
        <w:rPr>
          <w:rFonts w:eastAsiaTheme="minorEastAsia"/>
          <w:lang w:eastAsia="zh-CN"/>
        </w:rPr>
        <w:t>3 following operations,</w:t>
      </w:r>
    </w:p>
    <w:p w14:paraId="0772747C" w14:textId="77777777" w:rsidR="003B3203" w:rsidRPr="00655EEC" w:rsidRDefault="003B3203" w:rsidP="00EB766D">
      <w:pPr>
        <w:pStyle w:val="ListParagraph"/>
        <w:numPr>
          <w:ilvl w:val="0"/>
          <w:numId w:val="13"/>
        </w:numPr>
        <w:autoSpaceDE w:val="0"/>
        <w:autoSpaceDN w:val="0"/>
        <w:adjustRightInd w:val="0"/>
        <w:snapToGrid w:val="0"/>
        <w:spacing w:beforeLines="50" w:before="120" w:afterLines="50" w:after="120"/>
        <w:ind w:left="1122"/>
        <w:jc w:val="both"/>
        <w:rPr>
          <w:rFonts w:eastAsiaTheme="minorEastAsia"/>
          <w:lang w:eastAsia="zh-CN"/>
        </w:rPr>
      </w:pPr>
      <w:r w:rsidRPr="00655EEC">
        <w:rPr>
          <w:rFonts w:eastAsiaTheme="minorEastAsia"/>
          <w:b/>
          <w:lang w:eastAsia="zh-CN"/>
        </w:rPr>
        <w:t>Category NB1/NB2 stand-alone operation</w:t>
      </w:r>
      <w:r w:rsidRPr="00655EEC">
        <w:rPr>
          <w:rFonts w:eastAsiaTheme="minorEastAsia"/>
          <w:lang w:eastAsia="zh-CN"/>
        </w:rPr>
        <w:t>: category NB1/NB2 is operating standalone when it utilizes its own spectrum, for example the spectrum used by GERAN systems as a replacement of one or more GSM carriers, as well as scattered spectrum for potential IoT deployment.</w:t>
      </w:r>
    </w:p>
    <w:p w14:paraId="4CEB7C7B" w14:textId="77777777" w:rsidR="003B3203" w:rsidRPr="00655EEC" w:rsidRDefault="003B3203" w:rsidP="00EB766D">
      <w:pPr>
        <w:pStyle w:val="ListParagraph"/>
        <w:numPr>
          <w:ilvl w:val="0"/>
          <w:numId w:val="13"/>
        </w:numPr>
        <w:autoSpaceDE w:val="0"/>
        <w:autoSpaceDN w:val="0"/>
        <w:adjustRightInd w:val="0"/>
        <w:snapToGrid w:val="0"/>
        <w:spacing w:beforeLines="50" w:before="120" w:afterLines="50" w:after="120"/>
        <w:ind w:left="1122"/>
        <w:jc w:val="both"/>
        <w:rPr>
          <w:rFonts w:eastAsiaTheme="minorEastAsia"/>
          <w:lang w:eastAsia="zh-CN"/>
        </w:rPr>
      </w:pPr>
      <w:r w:rsidRPr="00655EEC">
        <w:rPr>
          <w:rFonts w:eastAsiaTheme="minorEastAsia"/>
          <w:b/>
          <w:lang w:eastAsia="zh-CN"/>
        </w:rPr>
        <w:t>Category NB1/NB2 guard band operation:</w:t>
      </w:r>
      <w:r w:rsidRPr="00655EEC">
        <w:rPr>
          <w:rFonts w:eastAsiaTheme="minorEastAsia"/>
          <w:lang w:eastAsia="zh-CN"/>
        </w:rPr>
        <w:t xml:space="preserve"> category NB1/NB2 is operating in guard band when it utilizes the unused resource block(s) within an E-UTRA carrier’s guard-band.</w:t>
      </w:r>
    </w:p>
    <w:p w14:paraId="011366CF" w14:textId="77777777" w:rsidR="003B3203" w:rsidRPr="00655EEC" w:rsidRDefault="003B3203" w:rsidP="00EB766D">
      <w:pPr>
        <w:pStyle w:val="ListParagraph"/>
        <w:numPr>
          <w:ilvl w:val="0"/>
          <w:numId w:val="13"/>
        </w:numPr>
        <w:autoSpaceDE w:val="0"/>
        <w:autoSpaceDN w:val="0"/>
        <w:adjustRightInd w:val="0"/>
        <w:snapToGrid w:val="0"/>
        <w:spacing w:beforeLines="50" w:before="120" w:afterLines="50" w:after="120"/>
        <w:ind w:left="1122"/>
        <w:jc w:val="both"/>
        <w:rPr>
          <w:rFonts w:eastAsiaTheme="minorEastAsia"/>
          <w:lang w:eastAsia="zh-CN"/>
        </w:rPr>
      </w:pPr>
      <w:r w:rsidRPr="00655EEC">
        <w:rPr>
          <w:rFonts w:eastAsiaTheme="minorEastAsia"/>
          <w:b/>
          <w:lang w:eastAsia="zh-CN"/>
        </w:rPr>
        <w:t>Category NB1/NB2</w:t>
      </w:r>
      <w:r w:rsidRPr="00655EEC">
        <w:rPr>
          <w:rFonts w:eastAsiaTheme="minorEastAsia"/>
          <w:lang w:eastAsia="zh-CN"/>
        </w:rPr>
        <w:t xml:space="preserve"> </w:t>
      </w:r>
      <w:r w:rsidRPr="00655EEC">
        <w:rPr>
          <w:rFonts w:eastAsiaTheme="minorEastAsia"/>
          <w:b/>
          <w:lang w:eastAsia="zh-CN"/>
        </w:rPr>
        <w:t>in-band operation:</w:t>
      </w:r>
      <w:r w:rsidRPr="00655EEC">
        <w:rPr>
          <w:rFonts w:eastAsiaTheme="minorEastAsia"/>
          <w:lang w:eastAsia="zh-CN"/>
        </w:rPr>
        <w:t xml:space="preserve"> category NB1/NB2 is operating in-band when it utilizes the resource block(s) within a normal E-UTRA carrier.</w:t>
      </w:r>
    </w:p>
    <w:p w14:paraId="605BCACB" w14:textId="77777777" w:rsidR="003B3203" w:rsidRDefault="003B3203" w:rsidP="003B3203">
      <w:pPr>
        <w:spacing w:beforeLines="50" w:before="120" w:afterLines="50" w:after="120"/>
        <w:ind w:left="284"/>
        <w:rPr>
          <w:rFonts w:eastAsiaTheme="minorEastAsia"/>
          <w:lang w:eastAsia="zh-CN"/>
        </w:rPr>
      </w:pPr>
      <w:r>
        <w:rPr>
          <w:rFonts w:hint="eastAsia"/>
          <w:noProof/>
          <w:lang w:eastAsia="zh-CN"/>
        </w:rPr>
        <w:t>F</w:t>
      </w:r>
      <w:r w:rsidRPr="00A30A26">
        <w:rPr>
          <w:noProof/>
          <w:lang w:eastAsia="zh-CN"/>
        </w:rPr>
        <w:t xml:space="preserve">or </w:t>
      </w:r>
      <w:r>
        <w:rPr>
          <w:rFonts w:hint="eastAsia"/>
          <w:noProof/>
          <w:lang w:eastAsia="zh-CN"/>
        </w:rPr>
        <w:t xml:space="preserve">IoT </w:t>
      </w:r>
      <w:r w:rsidRPr="00A30A26">
        <w:rPr>
          <w:noProof/>
          <w:lang w:eastAsia="zh-CN"/>
        </w:rPr>
        <w:t xml:space="preserve">NTN system, we need to </w:t>
      </w:r>
      <w:r>
        <w:rPr>
          <w:rFonts w:hint="eastAsia"/>
          <w:noProof/>
          <w:lang w:eastAsia="zh-CN"/>
        </w:rPr>
        <w:t>re</w:t>
      </w:r>
      <w:r w:rsidRPr="00A30A26">
        <w:rPr>
          <w:noProof/>
          <w:lang w:eastAsia="zh-CN"/>
        </w:rPr>
        <w:t>consider the deployment mode</w:t>
      </w:r>
      <w:r>
        <w:rPr>
          <w:rFonts w:hint="eastAsia"/>
          <w:noProof/>
          <w:lang w:eastAsia="zh-CN"/>
        </w:rPr>
        <w:t>s</w:t>
      </w:r>
      <w:r w:rsidRPr="00A30A26">
        <w:rPr>
          <w:noProof/>
          <w:lang w:eastAsia="zh-CN"/>
        </w:rPr>
        <w:t xml:space="preserve"> of NB-IoT </w:t>
      </w:r>
      <w:r>
        <w:rPr>
          <w:rFonts w:hint="eastAsia"/>
          <w:noProof/>
          <w:lang w:eastAsia="zh-CN"/>
        </w:rPr>
        <w:t>with</w:t>
      </w:r>
      <w:r w:rsidRPr="00A30A26">
        <w:rPr>
          <w:noProof/>
          <w:lang w:eastAsia="zh-CN"/>
        </w:rPr>
        <w:t xml:space="preserve"> </w:t>
      </w:r>
      <w:r>
        <w:rPr>
          <w:rFonts w:hint="eastAsia"/>
          <w:noProof/>
          <w:lang w:eastAsia="zh-CN"/>
        </w:rPr>
        <w:t>NR band</w:t>
      </w:r>
      <w:r w:rsidRPr="00A30A26">
        <w:rPr>
          <w:noProof/>
          <w:lang w:eastAsia="zh-CN"/>
        </w:rPr>
        <w:t>.</w:t>
      </w:r>
      <w:r>
        <w:rPr>
          <w:rFonts w:hint="eastAsia"/>
          <w:noProof/>
          <w:lang w:eastAsia="zh-CN"/>
        </w:rPr>
        <w:t xml:space="preserve"> </w:t>
      </w:r>
      <w:r>
        <w:rPr>
          <w:rFonts w:eastAsiaTheme="minorEastAsia" w:hint="eastAsia"/>
          <w:lang w:eastAsia="zh-CN"/>
        </w:rPr>
        <w:t xml:space="preserve">Based on the summary of </w:t>
      </w:r>
      <w:r w:rsidRPr="00BA4A13">
        <w:rPr>
          <w:rFonts w:eastAsiaTheme="minorEastAsia"/>
          <w:lang w:eastAsia="zh-CN"/>
        </w:rPr>
        <w:t>TR 37.824</w:t>
      </w:r>
      <w:r>
        <w:rPr>
          <w:rFonts w:eastAsiaTheme="minorEastAsia" w:hint="eastAsia"/>
          <w:lang w:eastAsia="zh-CN"/>
        </w:rPr>
        <w:t>, f</w:t>
      </w:r>
      <w:r w:rsidRPr="00BA4A13">
        <w:rPr>
          <w:rFonts w:eastAsiaTheme="minorEastAsia"/>
          <w:lang w:eastAsia="zh-CN"/>
        </w:rPr>
        <w:t>or NB-IoT operation in NR in-band, RB alignment, power boosting and numerologies have been addressed. NB-IoT and NR operating with 15 kHz SCS could coexist in NR band while optimizing resource utilizati</w:t>
      </w:r>
      <w:r>
        <w:rPr>
          <w:rFonts w:eastAsiaTheme="minorEastAsia"/>
          <w:lang w:eastAsia="zh-CN"/>
        </w:rPr>
        <w:t xml:space="preserve">on by aligning respective RBs. </w:t>
      </w:r>
      <w:r w:rsidRPr="00BA4A13">
        <w:rPr>
          <w:rFonts w:eastAsiaTheme="minorEastAsia"/>
          <w:lang w:eastAsia="zh-CN"/>
        </w:rPr>
        <w:t xml:space="preserve">For NB-IoT operation in NR guard band, it is concluded that even if one NB-IoT </w:t>
      </w:r>
      <w:r>
        <w:rPr>
          <w:rFonts w:eastAsiaTheme="minorEastAsia" w:hint="eastAsia"/>
          <w:lang w:eastAsia="zh-CN"/>
        </w:rPr>
        <w:t xml:space="preserve">system with </w:t>
      </w:r>
      <w:r w:rsidRPr="00BA4A13">
        <w:rPr>
          <w:rFonts w:eastAsiaTheme="minorEastAsia"/>
          <w:lang w:eastAsia="zh-CN"/>
        </w:rPr>
        <w:t xml:space="preserve">15 kHz sub-carrier would operate in NR guard band, still </w:t>
      </w:r>
      <w:r>
        <w:rPr>
          <w:rFonts w:eastAsiaTheme="minorEastAsia" w:hint="eastAsia"/>
          <w:lang w:eastAsia="zh-CN"/>
        </w:rPr>
        <w:t xml:space="preserve">need to </w:t>
      </w:r>
      <w:r w:rsidRPr="00BA4A13">
        <w:rPr>
          <w:rFonts w:eastAsiaTheme="minorEastAsia"/>
          <w:lang w:eastAsia="zh-CN"/>
        </w:rPr>
        <w:t>consider this case as NB-IoT operation in NR in-band. For NB-IoT standalone operation, based on coexistence study, it is concluded that there is no issue for NB-IoT standalone coexistence with NR.</w:t>
      </w:r>
      <w:r>
        <w:rPr>
          <w:rFonts w:eastAsiaTheme="minorEastAsia" w:hint="eastAsia"/>
          <w:lang w:eastAsia="zh-CN"/>
        </w:rPr>
        <w:t xml:space="preserve"> </w:t>
      </w:r>
    </w:p>
    <w:p w14:paraId="3C7FC569" w14:textId="77777777" w:rsidR="003B3203" w:rsidRPr="00C40949" w:rsidRDefault="003B3203" w:rsidP="003B3203">
      <w:pPr>
        <w:spacing w:beforeLines="50" w:before="120" w:afterLines="50" w:after="120"/>
        <w:ind w:left="284"/>
        <w:rPr>
          <w:rFonts w:eastAsiaTheme="minorEastAsia"/>
          <w:lang w:eastAsia="zh-CN"/>
        </w:rPr>
      </w:pPr>
      <w:r w:rsidRPr="00BA4A13">
        <w:rPr>
          <w:rFonts w:eastAsiaTheme="minorEastAsia"/>
          <w:lang w:eastAsia="zh-CN"/>
        </w:rPr>
        <w:t xml:space="preserve">It seems that both </w:t>
      </w:r>
      <w:r w:rsidRPr="00A372EE">
        <w:rPr>
          <w:rFonts w:eastAsiaTheme="minorEastAsia"/>
          <w:lang w:eastAsia="zh-CN"/>
        </w:rPr>
        <w:t>stand-alone operation</w:t>
      </w:r>
      <w:r>
        <w:rPr>
          <w:rFonts w:eastAsiaTheme="minorEastAsia" w:hint="eastAsia"/>
          <w:lang w:eastAsia="zh-CN"/>
        </w:rPr>
        <w:t xml:space="preserve"> and </w:t>
      </w:r>
      <w:r w:rsidRPr="00A372EE">
        <w:rPr>
          <w:rFonts w:eastAsiaTheme="minorEastAsia"/>
          <w:lang w:eastAsia="zh-CN"/>
        </w:rPr>
        <w:t>in-band operation</w:t>
      </w:r>
      <w:r w:rsidRPr="00BA4A13">
        <w:rPr>
          <w:rFonts w:eastAsiaTheme="minorEastAsia"/>
          <w:lang w:eastAsia="zh-CN"/>
        </w:rPr>
        <w:t xml:space="preserve"> can be used. However, </w:t>
      </w:r>
      <w:r w:rsidRPr="00A372EE">
        <w:rPr>
          <w:rFonts w:eastAsiaTheme="minorEastAsia"/>
          <w:lang w:eastAsia="zh-CN"/>
        </w:rPr>
        <w:t>in-band operation</w:t>
      </w:r>
      <w:r w:rsidRPr="00BA4A13">
        <w:rPr>
          <w:rFonts w:eastAsiaTheme="minorEastAsia"/>
          <w:lang w:eastAsia="zh-CN"/>
        </w:rPr>
        <w:t xml:space="preserve"> may need to be further </w:t>
      </w:r>
      <w:r>
        <w:rPr>
          <w:rFonts w:eastAsiaTheme="minorEastAsia" w:hint="eastAsia"/>
          <w:lang w:eastAsia="zh-CN"/>
        </w:rPr>
        <w:t xml:space="preserve">studied. </w:t>
      </w:r>
      <w:r w:rsidRPr="00C40949">
        <w:rPr>
          <w:rFonts w:eastAsiaTheme="minorEastAsia" w:hint="eastAsia"/>
          <w:lang w:eastAsia="zh-CN"/>
        </w:rPr>
        <w:t>Potential issue</w:t>
      </w:r>
      <w:r>
        <w:rPr>
          <w:rFonts w:eastAsiaTheme="minorEastAsia" w:hint="eastAsia"/>
          <w:lang w:eastAsia="zh-CN"/>
        </w:rPr>
        <w:t>s</w:t>
      </w:r>
      <w:r w:rsidRPr="00C40949">
        <w:rPr>
          <w:rFonts w:eastAsiaTheme="minorEastAsia" w:hint="eastAsia"/>
          <w:lang w:eastAsia="zh-CN"/>
        </w:rPr>
        <w:t xml:space="preserve"> for NB-IoT and NR</w:t>
      </w:r>
      <w:r>
        <w:rPr>
          <w:rFonts w:eastAsiaTheme="minorEastAsia" w:hint="eastAsia"/>
          <w:lang w:eastAsia="zh-CN"/>
        </w:rPr>
        <w:t xml:space="preserve"> NTN</w:t>
      </w:r>
      <w:r w:rsidRPr="00C40949">
        <w:rPr>
          <w:rFonts w:eastAsiaTheme="minorEastAsia" w:hint="eastAsia"/>
          <w:lang w:eastAsia="zh-CN"/>
        </w:rPr>
        <w:t xml:space="preserve"> in-band coexistence</w:t>
      </w:r>
      <w:r>
        <w:rPr>
          <w:rFonts w:eastAsiaTheme="minorEastAsia" w:hint="eastAsia"/>
          <w:lang w:eastAsia="zh-CN"/>
        </w:rPr>
        <w:t>:</w:t>
      </w:r>
    </w:p>
    <w:p w14:paraId="0CC50F29" w14:textId="77777777" w:rsidR="003B3203" w:rsidRPr="00766F2F" w:rsidRDefault="003B3203" w:rsidP="00EB766D">
      <w:pPr>
        <w:pStyle w:val="ListParagraph"/>
        <w:numPr>
          <w:ilvl w:val="0"/>
          <w:numId w:val="15"/>
        </w:numPr>
        <w:autoSpaceDE w:val="0"/>
        <w:autoSpaceDN w:val="0"/>
        <w:adjustRightInd w:val="0"/>
        <w:snapToGrid w:val="0"/>
        <w:spacing w:beforeLines="50" w:before="120" w:afterLines="50" w:after="120"/>
        <w:ind w:left="704"/>
        <w:jc w:val="both"/>
        <w:rPr>
          <w:rFonts w:eastAsiaTheme="minorEastAsia"/>
          <w:lang w:eastAsia="zh-CN"/>
        </w:rPr>
      </w:pPr>
      <w:r w:rsidRPr="00766F2F">
        <w:rPr>
          <w:rFonts w:eastAsiaTheme="minorEastAsia"/>
          <w:lang w:eastAsia="zh-CN"/>
        </w:rPr>
        <w:t>Channel raster, PRB and subcarrier grid alignment</w:t>
      </w:r>
    </w:p>
    <w:p w14:paraId="7EE34C57" w14:textId="77777777" w:rsidR="003B3203" w:rsidRPr="009F55FE" w:rsidRDefault="003B3203" w:rsidP="003B3203">
      <w:pPr>
        <w:ind w:left="284"/>
        <w:rPr>
          <w:rFonts w:eastAsiaTheme="minorEastAsia"/>
          <w:lang w:eastAsia="zh-CN"/>
        </w:rPr>
      </w:pPr>
      <w:r>
        <w:rPr>
          <w:rFonts w:eastAsiaTheme="minorEastAsia" w:hint="eastAsia"/>
          <w:lang w:eastAsia="zh-CN"/>
        </w:rPr>
        <w:t xml:space="preserve">Refer to </w:t>
      </w:r>
      <w:r w:rsidRPr="00BA4A13">
        <w:rPr>
          <w:rFonts w:eastAsiaTheme="minorEastAsia"/>
          <w:lang w:eastAsia="zh-CN"/>
        </w:rPr>
        <w:t>TR 37.824</w:t>
      </w:r>
      <w:r>
        <w:rPr>
          <w:rFonts w:eastAsiaTheme="minorEastAsia" w:hint="eastAsia"/>
          <w:lang w:eastAsia="zh-CN"/>
        </w:rPr>
        <w:t xml:space="preserve">, </w:t>
      </w:r>
      <w:r w:rsidRPr="009F55FE">
        <w:rPr>
          <w:rFonts w:eastAsiaTheme="minorEastAsia"/>
          <w:lang w:eastAsia="zh-CN"/>
        </w:rPr>
        <w:t>MSR BS supporting NR and LTE+NB-IoT (LTE in-band/guard band) could also meet current RF requirements when operating NR</w:t>
      </w:r>
      <w:proofErr w:type="gramStart"/>
      <w:r w:rsidRPr="009F55FE">
        <w:rPr>
          <w:rFonts w:eastAsiaTheme="minorEastAsia"/>
          <w:lang w:eastAsia="zh-CN"/>
        </w:rPr>
        <w:t>+(</w:t>
      </w:r>
      <w:proofErr w:type="gramEnd"/>
      <w:r w:rsidRPr="009F55FE">
        <w:rPr>
          <w:rFonts w:eastAsiaTheme="minorEastAsia"/>
          <w:lang w:eastAsia="zh-CN"/>
        </w:rPr>
        <w:t>LTE)+NB-IoT (NR in-band) with following limitations:</w:t>
      </w:r>
    </w:p>
    <w:p w14:paraId="70F4AB80" w14:textId="77777777" w:rsidR="003B3203" w:rsidRPr="009F55FE" w:rsidRDefault="003B3203" w:rsidP="00EB766D">
      <w:pPr>
        <w:pStyle w:val="ListParagraph"/>
        <w:numPr>
          <w:ilvl w:val="0"/>
          <w:numId w:val="16"/>
        </w:numPr>
        <w:ind w:left="988"/>
        <w:contextualSpacing/>
        <w:rPr>
          <w:rFonts w:eastAsiaTheme="minorEastAsia"/>
          <w:lang w:eastAsia="zh-CN"/>
        </w:rPr>
      </w:pPr>
      <w:r w:rsidRPr="009F55FE">
        <w:rPr>
          <w:rFonts w:eastAsiaTheme="minorEastAsia"/>
          <w:lang w:eastAsia="zh-CN"/>
        </w:rPr>
        <w:t>Same NR channel bandwidth as LTE</w:t>
      </w:r>
    </w:p>
    <w:p w14:paraId="75643E1D" w14:textId="77777777" w:rsidR="003B3203" w:rsidRPr="009F55FE" w:rsidRDefault="003B3203" w:rsidP="00EB766D">
      <w:pPr>
        <w:pStyle w:val="ListParagraph"/>
        <w:numPr>
          <w:ilvl w:val="0"/>
          <w:numId w:val="16"/>
        </w:numPr>
        <w:ind w:left="988"/>
        <w:contextualSpacing/>
        <w:rPr>
          <w:rFonts w:eastAsiaTheme="minorEastAsia"/>
          <w:lang w:eastAsia="zh-CN"/>
        </w:rPr>
      </w:pPr>
      <w:r w:rsidRPr="009F55FE">
        <w:rPr>
          <w:rFonts w:eastAsiaTheme="minorEastAsia"/>
          <w:lang w:eastAsia="zh-CN"/>
        </w:rPr>
        <w:t>NR uses 15 kHz SCS</w:t>
      </w:r>
    </w:p>
    <w:p w14:paraId="21AFDF0A" w14:textId="77777777" w:rsidR="003B3203" w:rsidRPr="009F55FE" w:rsidRDefault="003B3203" w:rsidP="00EB766D">
      <w:pPr>
        <w:pStyle w:val="ListParagraph"/>
        <w:numPr>
          <w:ilvl w:val="0"/>
          <w:numId w:val="16"/>
        </w:numPr>
        <w:ind w:left="988"/>
        <w:contextualSpacing/>
        <w:rPr>
          <w:rFonts w:eastAsiaTheme="minorEastAsia"/>
          <w:lang w:eastAsia="zh-CN"/>
        </w:rPr>
      </w:pPr>
      <w:r w:rsidRPr="009F55FE">
        <w:rPr>
          <w:rFonts w:eastAsiaTheme="minorEastAsia"/>
          <w:lang w:eastAsia="zh-CN"/>
        </w:rPr>
        <w:t>NB-IoT carrier frequency kept when operating with LTE and NR, or shifted closer to NR carrier.</w:t>
      </w:r>
    </w:p>
    <w:p w14:paraId="730C49E3" w14:textId="77777777" w:rsidR="003B3203" w:rsidRPr="008323A8" w:rsidRDefault="003B3203" w:rsidP="003B3203">
      <w:pPr>
        <w:ind w:left="284"/>
        <w:rPr>
          <w:rFonts w:eastAsiaTheme="minorEastAsia"/>
          <w:lang w:eastAsia="zh-CN"/>
        </w:rPr>
      </w:pPr>
      <w:r>
        <w:rPr>
          <w:rFonts w:eastAsiaTheme="minorEastAsia" w:hint="eastAsia"/>
          <w:lang w:eastAsia="zh-CN"/>
        </w:rPr>
        <w:t xml:space="preserve">For </w:t>
      </w:r>
      <w:r w:rsidRPr="00C40949">
        <w:rPr>
          <w:rFonts w:eastAsiaTheme="minorEastAsia" w:hint="eastAsia"/>
          <w:lang w:eastAsia="zh-CN"/>
        </w:rPr>
        <w:t>NB-IoT and NR</w:t>
      </w:r>
      <w:r>
        <w:rPr>
          <w:rFonts w:eastAsiaTheme="minorEastAsia" w:hint="eastAsia"/>
          <w:lang w:eastAsia="zh-CN"/>
        </w:rPr>
        <w:t xml:space="preserve"> NTN</w:t>
      </w:r>
      <w:r w:rsidRPr="00C40949">
        <w:rPr>
          <w:rFonts w:eastAsiaTheme="minorEastAsia" w:hint="eastAsia"/>
          <w:lang w:eastAsia="zh-CN"/>
        </w:rPr>
        <w:t xml:space="preserve"> in-band coexistence</w:t>
      </w:r>
      <w:r>
        <w:rPr>
          <w:rFonts w:eastAsiaTheme="minorEastAsia" w:hint="eastAsia"/>
          <w:lang w:eastAsia="zh-CN"/>
        </w:rPr>
        <w:t xml:space="preserve">, there may have similar </w:t>
      </w:r>
      <w:r w:rsidRPr="009F55FE">
        <w:rPr>
          <w:rFonts w:eastAsiaTheme="minorEastAsia"/>
          <w:lang w:eastAsia="zh-CN"/>
        </w:rPr>
        <w:t>limitations</w:t>
      </w:r>
      <w:r>
        <w:rPr>
          <w:rFonts w:eastAsiaTheme="minorEastAsia" w:hint="eastAsia"/>
          <w:lang w:eastAsia="zh-CN"/>
        </w:rPr>
        <w:t>.</w:t>
      </w:r>
    </w:p>
    <w:p w14:paraId="397B7FB4" w14:textId="77777777" w:rsidR="003B3203" w:rsidRDefault="003B3203" w:rsidP="00EB766D">
      <w:pPr>
        <w:pStyle w:val="ListParagraph"/>
        <w:numPr>
          <w:ilvl w:val="0"/>
          <w:numId w:val="14"/>
        </w:numPr>
        <w:autoSpaceDE w:val="0"/>
        <w:autoSpaceDN w:val="0"/>
        <w:adjustRightInd w:val="0"/>
        <w:snapToGrid w:val="0"/>
        <w:spacing w:beforeLines="50" w:before="120" w:afterLines="50" w:after="120"/>
        <w:ind w:left="704"/>
        <w:jc w:val="both"/>
        <w:rPr>
          <w:rFonts w:eastAsiaTheme="minorEastAsia"/>
          <w:lang w:eastAsia="zh-CN"/>
        </w:rPr>
      </w:pPr>
      <w:r w:rsidRPr="00766F2F">
        <w:rPr>
          <w:rFonts w:eastAsiaTheme="minorEastAsia"/>
          <w:lang w:eastAsia="zh-CN"/>
        </w:rPr>
        <w:t>Power boosting</w:t>
      </w:r>
    </w:p>
    <w:p w14:paraId="51DEE824" w14:textId="77777777" w:rsidR="003B3203" w:rsidRDefault="003B3203" w:rsidP="003B3203">
      <w:pPr>
        <w:spacing w:beforeLines="50" w:before="120" w:afterLines="50" w:after="120"/>
        <w:ind w:left="284"/>
        <w:rPr>
          <w:rFonts w:eastAsiaTheme="minorEastAsia"/>
          <w:lang w:eastAsia="zh-CN"/>
        </w:rPr>
      </w:pPr>
      <w:r w:rsidRPr="00766F2F">
        <w:rPr>
          <w:rFonts w:eastAsiaTheme="minorEastAsia"/>
          <w:lang w:eastAsia="zh-CN"/>
        </w:rPr>
        <w:t>For Rel-13 power bosting for E-UTRA guard band operation and in-band operation is introduced in both TS 36.104 and TS 37.104. The minimum requirement is +6 dB power bosting for one NB-IoT RB located within E-UTRA transmission bandwidth configuration for in-band operation or adjacent to the E-UTRA transmission bandwidth configuration edge as close as possible for guard band operation. Legacy deployment should be taken into account and similar hardware capability should be maintained. Hence +6 dB power boosting should be kept for the NR NTN scenario. Meanwhile +6 dB power boosting will be challenging</w:t>
      </w:r>
      <w:r>
        <w:rPr>
          <w:rFonts w:eastAsiaTheme="minorEastAsia" w:hint="eastAsia"/>
          <w:lang w:eastAsia="zh-CN"/>
        </w:rPr>
        <w:t xml:space="preserve"> for NR NTN.</w:t>
      </w:r>
    </w:p>
    <w:p w14:paraId="6F7C9F6B" w14:textId="77777777" w:rsidR="003B3203" w:rsidRPr="00766F2F" w:rsidRDefault="003B3203" w:rsidP="00EB766D">
      <w:pPr>
        <w:pStyle w:val="ListParagraph"/>
        <w:numPr>
          <w:ilvl w:val="0"/>
          <w:numId w:val="14"/>
        </w:numPr>
        <w:autoSpaceDE w:val="0"/>
        <w:autoSpaceDN w:val="0"/>
        <w:adjustRightInd w:val="0"/>
        <w:snapToGrid w:val="0"/>
        <w:spacing w:beforeLines="50" w:before="120" w:afterLines="50" w:after="120"/>
        <w:ind w:left="704"/>
        <w:jc w:val="both"/>
        <w:rPr>
          <w:rFonts w:eastAsiaTheme="minorEastAsia"/>
          <w:lang w:eastAsia="zh-CN"/>
        </w:rPr>
      </w:pPr>
      <w:r w:rsidRPr="00766F2F">
        <w:rPr>
          <w:rFonts w:eastAsiaTheme="minorEastAsia"/>
          <w:lang w:eastAsia="zh-CN"/>
        </w:rPr>
        <w:t>Numerologies</w:t>
      </w:r>
    </w:p>
    <w:p w14:paraId="1AFCACC2" w14:textId="77777777" w:rsidR="003B3203" w:rsidRDefault="003B3203" w:rsidP="003B3203">
      <w:pPr>
        <w:ind w:left="284"/>
        <w:rPr>
          <w:rFonts w:eastAsiaTheme="minorEastAsia"/>
          <w:lang w:eastAsia="zh-CN"/>
        </w:rPr>
      </w:pPr>
      <w:r w:rsidRPr="00766F2F">
        <w:rPr>
          <w:rFonts w:eastAsiaTheme="minorEastAsia"/>
          <w:lang w:eastAsia="zh-CN"/>
        </w:rPr>
        <w:t xml:space="preserve">As NR </w:t>
      </w:r>
      <w:r>
        <w:rPr>
          <w:rFonts w:eastAsiaTheme="minorEastAsia" w:hint="eastAsia"/>
          <w:lang w:eastAsia="zh-CN"/>
        </w:rPr>
        <w:t xml:space="preserve">NTN </w:t>
      </w:r>
      <w:r w:rsidRPr="00766F2F">
        <w:rPr>
          <w:rFonts w:eastAsiaTheme="minorEastAsia"/>
          <w:lang w:eastAsia="zh-CN"/>
        </w:rPr>
        <w:t>could support several numerologies, which might be different from NB-IoT numerologies</w:t>
      </w:r>
      <w:r>
        <w:rPr>
          <w:rFonts w:eastAsiaTheme="minorEastAsia" w:hint="eastAsia"/>
          <w:lang w:eastAsia="zh-CN"/>
        </w:rPr>
        <w:t>,</w:t>
      </w:r>
      <w:r w:rsidRPr="00766F2F">
        <w:rPr>
          <w:rFonts w:eastAsiaTheme="minorEastAsia"/>
          <w:lang w:eastAsia="zh-CN"/>
        </w:rPr>
        <w:t xml:space="preserve"> there might exist mixed numerology configuration which would result in interference between NR subcarrier and NB-IoT subcarrier when NB-IoT carrier is deployed within NR </w:t>
      </w:r>
      <w:r>
        <w:rPr>
          <w:rFonts w:eastAsiaTheme="minorEastAsia" w:hint="eastAsia"/>
          <w:lang w:eastAsia="zh-CN"/>
        </w:rPr>
        <w:t xml:space="preserve">NTN </w:t>
      </w:r>
      <w:r w:rsidRPr="00766F2F">
        <w:rPr>
          <w:rFonts w:eastAsiaTheme="minorEastAsia"/>
          <w:lang w:eastAsia="zh-CN"/>
        </w:rPr>
        <w:t xml:space="preserve">carrier. </w:t>
      </w:r>
      <w:r>
        <w:rPr>
          <w:rFonts w:eastAsiaTheme="minorEastAsia" w:hint="eastAsia"/>
          <w:lang w:eastAsia="zh-CN"/>
        </w:rPr>
        <w:t>Hence</w:t>
      </w:r>
      <w:r w:rsidRPr="00766F2F">
        <w:rPr>
          <w:rFonts w:eastAsiaTheme="minorEastAsia"/>
          <w:lang w:eastAsia="zh-CN"/>
        </w:rPr>
        <w:t xml:space="preserve">, requirement </w:t>
      </w:r>
      <w:r>
        <w:rPr>
          <w:rFonts w:eastAsiaTheme="minorEastAsia" w:hint="eastAsia"/>
          <w:lang w:eastAsia="zh-CN"/>
        </w:rPr>
        <w:t>needs to be</w:t>
      </w:r>
      <w:r w:rsidRPr="00766F2F">
        <w:rPr>
          <w:rFonts w:eastAsiaTheme="minorEastAsia"/>
          <w:lang w:eastAsia="zh-CN"/>
        </w:rPr>
        <w:t xml:space="preserve"> defined for mixed numerology between NR </w:t>
      </w:r>
      <w:r>
        <w:rPr>
          <w:rFonts w:eastAsiaTheme="minorEastAsia" w:hint="eastAsia"/>
          <w:lang w:eastAsia="zh-CN"/>
        </w:rPr>
        <w:t xml:space="preserve">NTN </w:t>
      </w:r>
      <w:r w:rsidRPr="00766F2F">
        <w:rPr>
          <w:rFonts w:eastAsiaTheme="minorEastAsia"/>
          <w:lang w:eastAsia="zh-CN"/>
        </w:rPr>
        <w:t>and NB-IoT.</w:t>
      </w:r>
    </w:p>
    <w:p w14:paraId="6A7C3CB4" w14:textId="77777777" w:rsidR="003B3203" w:rsidRPr="009F55FE" w:rsidRDefault="003B3203" w:rsidP="00EB766D">
      <w:pPr>
        <w:pStyle w:val="ListParagraph"/>
        <w:numPr>
          <w:ilvl w:val="0"/>
          <w:numId w:val="14"/>
        </w:numPr>
        <w:autoSpaceDE w:val="0"/>
        <w:autoSpaceDN w:val="0"/>
        <w:adjustRightInd w:val="0"/>
        <w:snapToGrid w:val="0"/>
        <w:spacing w:after="120"/>
        <w:ind w:left="704"/>
        <w:jc w:val="both"/>
        <w:rPr>
          <w:rFonts w:eastAsiaTheme="minorEastAsia"/>
          <w:lang w:eastAsia="zh-CN"/>
        </w:rPr>
      </w:pPr>
      <w:r w:rsidRPr="009F55FE">
        <w:rPr>
          <w:rFonts w:eastAsiaTheme="minorEastAsia"/>
          <w:lang w:eastAsia="zh-CN"/>
        </w:rPr>
        <w:t xml:space="preserve">Synchronization between NR </w:t>
      </w:r>
      <w:r w:rsidRPr="009F55FE">
        <w:rPr>
          <w:rFonts w:eastAsiaTheme="minorEastAsia" w:hint="eastAsia"/>
          <w:lang w:eastAsia="zh-CN"/>
        </w:rPr>
        <w:t xml:space="preserve">NTN </w:t>
      </w:r>
      <w:r w:rsidRPr="009F55FE">
        <w:rPr>
          <w:rFonts w:eastAsiaTheme="minorEastAsia"/>
          <w:lang w:eastAsia="zh-CN"/>
        </w:rPr>
        <w:t>and NB-IoT</w:t>
      </w:r>
    </w:p>
    <w:p w14:paraId="71B0B5D3" w14:textId="5A789996" w:rsidR="003B3203" w:rsidRPr="009F55FE" w:rsidRDefault="003B3203" w:rsidP="003B3203">
      <w:pPr>
        <w:pStyle w:val="BodyText"/>
        <w:snapToGrid w:val="0"/>
        <w:ind w:left="284"/>
        <w:rPr>
          <w:rFonts w:eastAsiaTheme="minorEastAsia"/>
          <w:lang w:eastAsia="zh-CN"/>
        </w:rPr>
      </w:pPr>
      <w:r>
        <w:rPr>
          <w:rFonts w:eastAsiaTheme="minorEastAsia" w:hint="eastAsia"/>
          <w:lang w:eastAsia="zh-CN"/>
        </w:rPr>
        <w:t>C</w:t>
      </w:r>
      <w:r w:rsidRPr="00BA4A13">
        <w:rPr>
          <w:rFonts w:eastAsiaTheme="minorEastAsia"/>
          <w:lang w:eastAsia="zh-CN"/>
        </w:rPr>
        <w:t>onsidering the large delay and Doppler shift of NTN system</w:t>
      </w:r>
      <w:r>
        <w:rPr>
          <w:rFonts w:eastAsiaTheme="minorEastAsia" w:hint="eastAsia"/>
          <w:lang w:eastAsia="zh-CN"/>
        </w:rPr>
        <w:t>，</w:t>
      </w:r>
      <w:r w:rsidRPr="009F55FE">
        <w:rPr>
          <w:rFonts w:eastAsiaTheme="minorEastAsia" w:hint="eastAsia"/>
          <w:lang w:eastAsia="zh-CN"/>
        </w:rPr>
        <w:t xml:space="preserve">timing </w:t>
      </w:r>
      <w:r>
        <w:rPr>
          <w:rFonts w:eastAsiaTheme="minorEastAsia" w:hint="eastAsia"/>
          <w:lang w:eastAsia="zh-CN"/>
        </w:rPr>
        <w:t xml:space="preserve">and frequency </w:t>
      </w:r>
      <w:r w:rsidRPr="009F55FE">
        <w:rPr>
          <w:rFonts w:eastAsiaTheme="minorEastAsia" w:hint="eastAsia"/>
          <w:lang w:eastAsia="zh-CN"/>
        </w:rPr>
        <w:t xml:space="preserve">misalignment between NB-IoT and NR </w:t>
      </w:r>
      <w:r>
        <w:rPr>
          <w:rFonts w:eastAsiaTheme="minorEastAsia" w:hint="eastAsia"/>
          <w:lang w:eastAsia="zh-CN"/>
        </w:rPr>
        <w:t xml:space="preserve">NTN might </w:t>
      </w:r>
      <w:r w:rsidRPr="009F55FE">
        <w:rPr>
          <w:rFonts w:eastAsiaTheme="minorEastAsia" w:hint="eastAsia"/>
          <w:lang w:eastAsia="zh-CN"/>
        </w:rPr>
        <w:t xml:space="preserve">exceed </w:t>
      </w:r>
      <w:r>
        <w:rPr>
          <w:rFonts w:eastAsiaTheme="minorEastAsia" w:hint="eastAsia"/>
          <w:lang w:eastAsia="zh-CN"/>
        </w:rPr>
        <w:t xml:space="preserve">maximum </w:t>
      </w:r>
      <w:r w:rsidRPr="009F55FE">
        <w:rPr>
          <w:rFonts w:eastAsiaTheme="minorEastAsia"/>
          <w:lang w:eastAsia="zh-CN"/>
        </w:rPr>
        <w:t>tolerance</w:t>
      </w:r>
      <w:r>
        <w:rPr>
          <w:rFonts w:eastAsiaTheme="minorEastAsia" w:hint="eastAsia"/>
          <w:lang w:eastAsia="zh-CN"/>
        </w:rPr>
        <w:t>.</w:t>
      </w:r>
    </w:p>
    <w:p w14:paraId="23C2F676" w14:textId="77777777" w:rsidR="003B3203" w:rsidRDefault="003B3203" w:rsidP="003B3203">
      <w:pPr>
        <w:spacing w:beforeLines="50" w:before="120" w:afterLines="50" w:after="120"/>
        <w:rPr>
          <w:rFonts w:eastAsiaTheme="minorEastAsia"/>
          <w:lang w:eastAsia="zh-CN"/>
        </w:rPr>
      </w:pPr>
    </w:p>
    <w:p w14:paraId="5FA90175" w14:textId="174C833F" w:rsidR="003B3203" w:rsidRDefault="003B3203" w:rsidP="003B3203">
      <w:pPr>
        <w:spacing w:beforeLines="50" w:before="120" w:afterLines="50" w:after="120"/>
        <w:rPr>
          <w:noProof/>
          <w:lang w:eastAsia="zh-CN"/>
        </w:rPr>
      </w:pPr>
      <w:r>
        <w:rPr>
          <w:rFonts w:eastAsiaTheme="minorEastAsia"/>
          <w:lang w:eastAsia="zh-CN"/>
        </w:rPr>
        <w:t xml:space="preserve">CATT observed that in order to </w:t>
      </w:r>
      <w:r>
        <w:rPr>
          <w:rFonts w:eastAsiaTheme="minorEastAsia" w:hint="eastAsia"/>
          <w:lang w:eastAsia="zh-CN"/>
        </w:rPr>
        <w:t>avoid potential interference and complicated coordination</w:t>
      </w:r>
      <w:r w:rsidRPr="00BA4A13">
        <w:rPr>
          <w:rFonts w:eastAsiaTheme="minorEastAsia"/>
          <w:lang w:eastAsia="zh-CN"/>
        </w:rPr>
        <w:t xml:space="preserve">, the </w:t>
      </w:r>
      <w:r w:rsidRPr="00A372EE">
        <w:rPr>
          <w:rFonts w:eastAsiaTheme="minorEastAsia"/>
          <w:lang w:eastAsia="zh-CN"/>
        </w:rPr>
        <w:t>stand-alone operation</w:t>
      </w:r>
      <w:r w:rsidRPr="00BA4A13">
        <w:rPr>
          <w:rFonts w:eastAsiaTheme="minorEastAsia"/>
          <w:lang w:eastAsia="zh-CN"/>
        </w:rPr>
        <w:t xml:space="preserve"> is more suitable for I</w:t>
      </w:r>
      <w:r>
        <w:rPr>
          <w:rFonts w:eastAsiaTheme="minorEastAsia" w:hint="eastAsia"/>
          <w:lang w:eastAsia="zh-CN"/>
        </w:rPr>
        <w:t>o</w:t>
      </w:r>
      <w:r w:rsidRPr="00BA4A13">
        <w:rPr>
          <w:rFonts w:eastAsiaTheme="minorEastAsia"/>
          <w:lang w:eastAsia="zh-CN"/>
        </w:rPr>
        <w:t>T NTN.</w:t>
      </w:r>
      <w:r>
        <w:rPr>
          <w:rFonts w:eastAsiaTheme="minorEastAsia" w:hint="eastAsia"/>
          <w:lang w:eastAsia="zh-CN"/>
        </w:rPr>
        <w:t xml:space="preserve"> Similarly, for </w:t>
      </w:r>
      <w:r>
        <w:rPr>
          <w:rFonts w:hint="eastAsia"/>
          <w:noProof/>
          <w:lang w:eastAsia="zh-CN"/>
        </w:rPr>
        <w:t>e</w:t>
      </w:r>
      <w:r w:rsidRPr="00A30A26">
        <w:rPr>
          <w:noProof/>
          <w:lang w:eastAsia="zh-CN"/>
        </w:rPr>
        <w:t>MTC</w:t>
      </w:r>
      <w:r>
        <w:rPr>
          <w:rFonts w:hint="eastAsia"/>
          <w:noProof/>
          <w:lang w:eastAsia="zh-CN"/>
        </w:rPr>
        <w:t>,</w:t>
      </w:r>
      <w:r w:rsidRPr="00A30A26">
        <w:rPr>
          <w:noProof/>
          <w:lang w:eastAsia="zh-CN"/>
        </w:rPr>
        <w:t xml:space="preserve"> supports stand-alone deployment.</w:t>
      </w:r>
    </w:p>
    <w:p w14:paraId="6973E46F" w14:textId="77777777" w:rsidR="003B3203" w:rsidRDefault="003B3203" w:rsidP="003B3203">
      <w:pPr>
        <w:snapToGrid w:val="0"/>
        <w:spacing w:beforeLines="50" w:before="120" w:afterLines="50" w:after="120"/>
        <w:rPr>
          <w:rFonts w:eastAsiaTheme="minorEastAsia"/>
          <w:lang w:eastAsia="zh-CN"/>
        </w:rPr>
      </w:pPr>
      <w:r>
        <w:rPr>
          <w:rFonts w:eastAsiaTheme="minorEastAsia"/>
          <w:lang w:eastAsia="zh-CN"/>
        </w:rPr>
        <w:lastRenderedPageBreak/>
        <w:t>MediaTek observed c</w:t>
      </w:r>
      <w:r w:rsidRPr="003B3203">
        <w:rPr>
          <w:rFonts w:eastAsiaTheme="minorEastAsia"/>
          <w:lang w:eastAsia="zh-CN"/>
        </w:rPr>
        <w:t>o-existence between NTN RN and NTN IoT is beyond the scope of Rel-17 IoT NTN study and whether a normative phase would include such study would require discussions at RAN and RAN4 levels.</w:t>
      </w:r>
    </w:p>
    <w:p w14:paraId="430D839D" w14:textId="1F6D5ED8" w:rsidR="003B3203" w:rsidRPr="003B3203" w:rsidRDefault="003B3203" w:rsidP="003B3203">
      <w:pPr>
        <w:snapToGrid w:val="0"/>
        <w:spacing w:beforeLines="50" w:before="120" w:afterLines="50" w:after="120"/>
        <w:rPr>
          <w:rFonts w:eastAsiaTheme="minorEastAsia"/>
          <w:lang w:eastAsia="zh-CN"/>
        </w:rPr>
      </w:pPr>
      <w:r>
        <w:rPr>
          <w:rFonts w:eastAsiaTheme="minorEastAsia"/>
          <w:lang w:eastAsia="zh-CN"/>
        </w:rPr>
        <w:t>CMCC observed that c</w:t>
      </w:r>
      <w:r w:rsidRPr="003B3203">
        <w:rPr>
          <w:rFonts w:eastAsiaTheme="minorEastAsia"/>
          <w:lang w:eastAsia="zh-CN"/>
        </w:rPr>
        <w:t>oexistence with terrestrial NR should be deprioritized, since with the large Doppler shift and propagation delay in NTN, it may be challenging for effective frequency sharing between eMTC over NTN and terrestrial NR.</w:t>
      </w:r>
      <w:r>
        <w:rPr>
          <w:rFonts w:eastAsiaTheme="minorEastAsia"/>
          <w:lang w:eastAsia="zh-CN"/>
        </w:rPr>
        <w:t xml:space="preserve"> </w:t>
      </w:r>
      <w:r w:rsidRPr="003B3203">
        <w:rPr>
          <w:rFonts w:eastAsiaTheme="minorEastAsia"/>
          <w:lang w:eastAsia="zh-CN"/>
        </w:rPr>
        <w:t>In-band of LTE should be precluded, since there is no LTE NTN.</w:t>
      </w:r>
      <w:r w:rsidRPr="003B3203">
        <w:t xml:space="preserve"> </w:t>
      </w:r>
      <w:r w:rsidRPr="003B3203">
        <w:rPr>
          <w:rFonts w:eastAsiaTheme="minorEastAsia"/>
          <w:lang w:eastAsia="zh-CN"/>
        </w:rPr>
        <w:t>Guard-ban</w:t>
      </w:r>
      <w:r>
        <w:rPr>
          <w:rFonts w:eastAsiaTheme="minorEastAsia"/>
          <w:lang w:eastAsia="zh-CN"/>
        </w:rPr>
        <w:t>d of NR-NTN can be further studied</w:t>
      </w:r>
      <w:r w:rsidRPr="003B3203">
        <w:rPr>
          <w:rFonts w:eastAsiaTheme="minorEastAsia"/>
          <w:lang w:eastAsia="zh-CN"/>
        </w:rPr>
        <w:t xml:space="preserve">. Furthermore, regarding the maximum channel bandwidth capability for NR-NTN is 30MHz for band &lt;6GHz [3], study on NB-IoT deployed in guard-band of NR-NTN with </w:t>
      </w:r>
      <w:proofErr w:type="gramStart"/>
      <w:r w:rsidRPr="003B3203">
        <w:rPr>
          <w:rFonts w:eastAsiaTheme="minorEastAsia"/>
          <w:lang w:eastAsia="zh-CN"/>
        </w:rPr>
        <w:t>15kHz</w:t>
      </w:r>
      <w:proofErr w:type="gramEnd"/>
      <w:r w:rsidRPr="003B3203">
        <w:rPr>
          <w:rFonts w:eastAsiaTheme="minorEastAsia"/>
          <w:lang w:eastAsia="zh-CN"/>
        </w:rPr>
        <w:t xml:space="preserve"> SCS can be prioritized, if needed, to ensure subcarrier orthogonality between NB-IoT over NTN and NR-NTN.</w:t>
      </w:r>
    </w:p>
    <w:p w14:paraId="43B748E2" w14:textId="487562E5" w:rsidR="003B3203" w:rsidRDefault="00EC2C38" w:rsidP="003B3203">
      <w:pPr>
        <w:spacing w:beforeLines="50" w:before="120" w:afterLines="50" w:after="120"/>
        <w:rPr>
          <w:rFonts w:eastAsiaTheme="minorEastAsia"/>
          <w:lang w:eastAsia="zh-CN"/>
        </w:rPr>
      </w:pPr>
      <w:r>
        <w:rPr>
          <w:rFonts w:eastAsiaTheme="minorEastAsia"/>
          <w:lang w:eastAsia="zh-CN"/>
        </w:rPr>
        <w:t>Qualcomm discussed that there is c</w:t>
      </w:r>
      <w:r w:rsidRPr="00EC2C38">
        <w:rPr>
          <w:rFonts w:eastAsiaTheme="minorEastAsia"/>
          <w:lang w:eastAsia="zh-CN"/>
        </w:rPr>
        <w:t>urrently, terrestrial NB-IoT supports four deployment modes—standalone, guard-band (assumed an LTE guard band), in-band (with LTE) with same PCI (as underlying LTE cell), and in-band with different PCI.</w:t>
      </w:r>
      <w:r>
        <w:rPr>
          <w:rFonts w:eastAsiaTheme="minorEastAsia"/>
          <w:lang w:eastAsia="zh-CN"/>
        </w:rPr>
        <w:t xml:space="preserve"> </w:t>
      </w:r>
      <w:r w:rsidR="003B3203">
        <w:rPr>
          <w:rFonts w:eastAsiaTheme="minorEastAsia"/>
          <w:lang w:eastAsia="zh-CN"/>
        </w:rPr>
        <w:t>Qualcomm proposed f</w:t>
      </w:r>
      <w:r w:rsidR="003B3203" w:rsidRPr="003B3203">
        <w:rPr>
          <w:rFonts w:eastAsiaTheme="minorEastAsia"/>
          <w:lang w:eastAsia="zh-CN"/>
        </w:rPr>
        <w:t>or NB-IoT over NTN, support onl</w:t>
      </w:r>
      <w:r w:rsidR="003B3203">
        <w:rPr>
          <w:rFonts w:eastAsiaTheme="minorEastAsia"/>
          <w:lang w:eastAsia="zh-CN"/>
        </w:rPr>
        <w:t xml:space="preserve">y </w:t>
      </w:r>
      <w:r w:rsidR="003B3203" w:rsidRPr="003B3203">
        <w:rPr>
          <w:rFonts w:eastAsiaTheme="minorEastAsia"/>
          <w:lang w:eastAsia="zh-CN"/>
        </w:rPr>
        <w:t>Standalone</w:t>
      </w:r>
      <w:r w:rsidR="003B3203">
        <w:rPr>
          <w:rFonts w:eastAsiaTheme="minorEastAsia"/>
          <w:lang w:eastAsia="zh-CN"/>
        </w:rPr>
        <w:t xml:space="preserve">, </w:t>
      </w:r>
      <w:r w:rsidR="003B3203" w:rsidRPr="003B3203">
        <w:rPr>
          <w:rFonts w:eastAsiaTheme="minorEastAsia"/>
          <w:lang w:eastAsia="zh-CN"/>
        </w:rPr>
        <w:t>In-band with NR / guard band of NR</w:t>
      </w:r>
      <w:r>
        <w:rPr>
          <w:rFonts w:eastAsiaTheme="minorEastAsia"/>
          <w:lang w:eastAsia="zh-CN"/>
        </w:rPr>
        <w:t>.</w:t>
      </w:r>
    </w:p>
    <w:p w14:paraId="7CC7D07F" w14:textId="3EFBC07C" w:rsidR="003B3203" w:rsidRDefault="003B3203" w:rsidP="003B3203">
      <w:pPr>
        <w:snapToGrid w:val="0"/>
        <w:spacing w:beforeLines="50" w:before="120" w:afterLines="50" w:after="120"/>
        <w:rPr>
          <w:rFonts w:eastAsiaTheme="minorEastAsia"/>
          <w:lang w:eastAsia="zh-CN"/>
        </w:rPr>
      </w:pPr>
      <w:r>
        <w:rPr>
          <w:rFonts w:eastAsiaTheme="minorEastAsia"/>
          <w:lang w:eastAsia="zh-CN"/>
        </w:rPr>
        <w:t>Nokia proposed a</w:t>
      </w:r>
      <w:r w:rsidRPr="003B3203">
        <w:rPr>
          <w:rFonts w:eastAsiaTheme="minorEastAsia"/>
          <w:lang w:eastAsia="zh-CN"/>
        </w:rPr>
        <w:t>ll guard</w:t>
      </w:r>
      <w:r>
        <w:rPr>
          <w:rFonts w:eastAsiaTheme="minorEastAsia"/>
          <w:lang w:eastAsia="zh-CN"/>
        </w:rPr>
        <w:t xml:space="preserve"> </w:t>
      </w:r>
      <w:r w:rsidRPr="003B3203">
        <w:rPr>
          <w:rFonts w:eastAsiaTheme="minorEastAsia"/>
          <w:lang w:eastAsia="zh-CN"/>
        </w:rPr>
        <w:t xml:space="preserve">band, inband/DSS and standalone mode </w:t>
      </w:r>
      <w:r>
        <w:rPr>
          <w:rFonts w:eastAsiaTheme="minorEastAsia"/>
          <w:lang w:eastAsia="zh-CN"/>
        </w:rPr>
        <w:t>(</w:t>
      </w:r>
      <w:r w:rsidRPr="003B3203">
        <w:rPr>
          <w:rFonts w:eastAsiaTheme="minorEastAsia"/>
          <w:lang w:eastAsia="zh-CN"/>
        </w:rPr>
        <w:t>LTE NB-IoT/eMTC and NR in NTN</w:t>
      </w:r>
      <w:r>
        <w:rPr>
          <w:rFonts w:eastAsiaTheme="minorEastAsia"/>
          <w:lang w:eastAsia="zh-CN"/>
        </w:rPr>
        <w:t>)</w:t>
      </w:r>
      <w:r w:rsidRPr="003B3203">
        <w:rPr>
          <w:rFonts w:eastAsiaTheme="minorEastAsia"/>
          <w:lang w:eastAsia="zh-CN"/>
        </w:rPr>
        <w:t xml:space="preserve"> can be considered but whether they can be supported should depend on detailed analysis and s</w:t>
      </w:r>
      <w:r w:rsidR="00EC2C38">
        <w:rPr>
          <w:rFonts w:eastAsiaTheme="minorEastAsia"/>
          <w:lang w:eastAsia="zh-CN"/>
        </w:rPr>
        <w:t>olutions in the normative phase</w:t>
      </w:r>
      <w:r w:rsidRPr="003B3203">
        <w:rPr>
          <w:rFonts w:eastAsiaTheme="minorEastAsia"/>
          <w:lang w:eastAsia="zh-CN"/>
        </w:rPr>
        <w:t>.</w:t>
      </w:r>
    </w:p>
    <w:p w14:paraId="454F3AFD" w14:textId="18968563" w:rsidR="003B3203" w:rsidRPr="003B3203" w:rsidRDefault="003B3203" w:rsidP="003B3203">
      <w:pPr>
        <w:snapToGrid w:val="0"/>
        <w:spacing w:beforeLines="50" w:before="120" w:afterLines="50" w:after="120"/>
        <w:rPr>
          <w:rFonts w:eastAsiaTheme="minorEastAsia"/>
          <w:lang w:eastAsia="zh-CN"/>
        </w:rPr>
      </w:pPr>
      <w:r>
        <w:rPr>
          <w:rFonts w:eastAsiaTheme="minorEastAsia"/>
          <w:lang w:eastAsia="zh-CN"/>
        </w:rPr>
        <w:t xml:space="preserve">Samsung observed </w:t>
      </w:r>
      <w:r w:rsidRPr="003B3203">
        <w:rPr>
          <w:rFonts w:eastAsiaTheme="minorEastAsia"/>
          <w:lang w:eastAsia="zh-CN"/>
        </w:rPr>
        <w:t>RAN1 considers that NTN NB-IoT</w:t>
      </w:r>
      <w:r>
        <w:rPr>
          <w:rFonts w:eastAsiaTheme="minorEastAsia"/>
          <w:lang w:eastAsia="zh-CN"/>
        </w:rPr>
        <w:t xml:space="preserve"> / eMTC </w:t>
      </w:r>
      <w:r w:rsidRPr="003B3203">
        <w:rPr>
          <w:rFonts w:eastAsiaTheme="minorEastAsia"/>
          <w:lang w:eastAsia="zh-CN"/>
        </w:rPr>
        <w:t xml:space="preserve"> is developed for deployment in standalone mode, and further discussion on coexistence with NR NTN can happen during the WI phase with RAN4 involvement.</w:t>
      </w:r>
    </w:p>
    <w:p w14:paraId="31ECF683" w14:textId="619FBA31" w:rsidR="003B3203" w:rsidRDefault="003B3203" w:rsidP="003B3203">
      <w:pPr>
        <w:snapToGrid w:val="0"/>
        <w:spacing w:beforeLines="50" w:before="120" w:afterLines="50" w:after="120"/>
        <w:rPr>
          <w:rFonts w:eastAsiaTheme="minorEastAsia"/>
          <w:lang w:eastAsia="zh-CN"/>
        </w:rPr>
      </w:pPr>
      <w:r>
        <w:rPr>
          <w:rFonts w:eastAsiaTheme="minorEastAsia"/>
          <w:lang w:eastAsia="zh-CN"/>
        </w:rPr>
        <w:t>CMCC, CATT, ZTE</w:t>
      </w:r>
      <w:proofErr w:type="gramStart"/>
      <w:r>
        <w:rPr>
          <w:rFonts w:eastAsiaTheme="minorEastAsia"/>
          <w:lang w:eastAsia="zh-CN"/>
        </w:rPr>
        <w:t>,  MediaTek</w:t>
      </w:r>
      <w:proofErr w:type="gramEnd"/>
      <w:r>
        <w:rPr>
          <w:rFonts w:eastAsiaTheme="minorEastAsia"/>
          <w:lang w:eastAsia="zh-CN"/>
        </w:rPr>
        <w:t xml:space="preserve"> proposed to s</w:t>
      </w:r>
      <w:r w:rsidRPr="003B3203">
        <w:rPr>
          <w:rFonts w:eastAsiaTheme="minorEastAsia"/>
          <w:lang w:eastAsia="zh-CN"/>
        </w:rPr>
        <w:t>upport stand-alone deployment for NB-IoT and eMTC in IoT NTN</w:t>
      </w:r>
    </w:p>
    <w:p w14:paraId="7386DBB8" w14:textId="4DD80097" w:rsidR="003B3203" w:rsidRDefault="003B3203" w:rsidP="003B3203">
      <w:pPr>
        <w:snapToGrid w:val="0"/>
        <w:spacing w:beforeLines="50" w:before="120" w:afterLines="50" w:after="120"/>
        <w:rPr>
          <w:rFonts w:eastAsiaTheme="minorEastAsia"/>
          <w:lang w:eastAsia="zh-CN"/>
        </w:rPr>
      </w:pPr>
      <w:r>
        <w:rPr>
          <w:rFonts w:eastAsiaTheme="minorEastAsia"/>
          <w:lang w:eastAsia="zh-CN"/>
        </w:rPr>
        <w:t>ZTE proposed t</w:t>
      </w:r>
      <w:r w:rsidRPr="003B3203">
        <w:rPr>
          <w:rFonts w:eastAsiaTheme="minorEastAsia"/>
          <w:lang w:eastAsia="zh-CN"/>
        </w:rPr>
        <w:t>he supports for in-band mode should be further studied with only assuming the NR SCS as 15 kHz.</w:t>
      </w:r>
    </w:p>
    <w:p w14:paraId="1DBA80F6" w14:textId="3F11D3DF" w:rsidR="007B06DF" w:rsidRDefault="003B3203" w:rsidP="003B3203">
      <w:pPr>
        <w:snapToGrid w:val="0"/>
        <w:spacing w:beforeLines="50" w:before="120" w:afterLines="50" w:after="120"/>
        <w:rPr>
          <w:rFonts w:eastAsiaTheme="minorEastAsia"/>
          <w:lang w:eastAsia="zh-CN"/>
        </w:rPr>
      </w:pPr>
      <w:r>
        <w:rPr>
          <w:rFonts w:eastAsiaTheme="minorEastAsia"/>
          <w:lang w:eastAsia="zh-CN"/>
        </w:rPr>
        <w:t xml:space="preserve">CMCC, MediaTek proposed study of </w:t>
      </w:r>
      <w:r w:rsidRPr="003B3203">
        <w:rPr>
          <w:rFonts w:eastAsiaTheme="minorEastAsia"/>
          <w:lang w:eastAsia="zh-CN"/>
        </w:rPr>
        <w:t>NTN IoT inband deployment and guard band deployment are de-prioritized in Rel-17 IoT NTN normative phase.</w:t>
      </w:r>
    </w:p>
    <w:p w14:paraId="7350726B" w14:textId="77777777" w:rsidR="0081074A" w:rsidRDefault="0081074A" w:rsidP="003B3203">
      <w:pPr>
        <w:snapToGrid w:val="0"/>
        <w:spacing w:beforeLines="50" w:before="120" w:afterLines="50" w:after="120"/>
        <w:rPr>
          <w:rFonts w:eastAsiaTheme="minorEastAsia"/>
          <w:lang w:eastAsia="zh-CN"/>
        </w:rPr>
      </w:pPr>
    </w:p>
    <w:p w14:paraId="77627623" w14:textId="78DDB12A" w:rsidR="00EC2C38" w:rsidRPr="00EC2C38" w:rsidRDefault="00EC2C38" w:rsidP="003B3203">
      <w:pPr>
        <w:snapToGrid w:val="0"/>
        <w:spacing w:beforeLines="50" w:before="120" w:afterLines="50" w:after="120"/>
        <w:rPr>
          <w:rFonts w:eastAsiaTheme="minorEastAsia"/>
          <w:i/>
          <w:highlight w:val="yellow"/>
          <w:lang w:eastAsia="zh-CN"/>
        </w:rPr>
      </w:pPr>
      <w:r w:rsidRPr="00EC2C38">
        <w:rPr>
          <w:rFonts w:eastAsiaTheme="minorEastAsia"/>
          <w:b/>
          <w:i/>
          <w:highlight w:val="yellow"/>
          <w:lang w:eastAsia="zh-CN"/>
        </w:rPr>
        <w:t>Moderator view</w:t>
      </w:r>
      <w:r w:rsidRPr="00EC2C38">
        <w:rPr>
          <w:rFonts w:eastAsiaTheme="minorEastAsia"/>
          <w:i/>
          <w:highlight w:val="yellow"/>
          <w:lang w:eastAsia="zh-CN"/>
        </w:rPr>
        <w:t>: there is a general view to de-prioritize NB-IoT / eMTC deployment modes which are many:</w:t>
      </w:r>
    </w:p>
    <w:p w14:paraId="6C64A72C" w14:textId="77777777" w:rsidR="00EC2C38" w:rsidRPr="00324975" w:rsidRDefault="00EC2C38" w:rsidP="00EB766D">
      <w:pPr>
        <w:pStyle w:val="ListParagraph"/>
        <w:numPr>
          <w:ilvl w:val="0"/>
          <w:numId w:val="14"/>
        </w:numPr>
        <w:snapToGrid w:val="0"/>
        <w:spacing w:beforeLines="50" w:before="120" w:afterLines="50" w:after="120"/>
        <w:rPr>
          <w:rFonts w:eastAsiaTheme="minorEastAsia"/>
          <w:i/>
          <w:highlight w:val="yellow"/>
          <w:lang w:eastAsia="zh-CN"/>
        </w:rPr>
      </w:pPr>
      <w:r w:rsidRPr="00324975">
        <w:rPr>
          <w:rFonts w:eastAsiaTheme="minorEastAsia"/>
          <w:i/>
          <w:highlight w:val="yellow"/>
          <w:lang w:eastAsia="zh-CN"/>
        </w:rPr>
        <w:t>Current terrestrial standalone, guard-band (assumed an LTE guard band), in-band (with LTE) with same PCI (as underlying LTE cell)</w:t>
      </w:r>
    </w:p>
    <w:p w14:paraId="62D904D5" w14:textId="77777777" w:rsidR="00EC2C38" w:rsidRPr="00324975" w:rsidRDefault="00EC2C38" w:rsidP="00EB766D">
      <w:pPr>
        <w:pStyle w:val="ListParagraph"/>
        <w:numPr>
          <w:ilvl w:val="0"/>
          <w:numId w:val="14"/>
        </w:numPr>
        <w:snapToGrid w:val="0"/>
        <w:spacing w:beforeLines="50" w:before="120" w:afterLines="50" w:after="120"/>
        <w:rPr>
          <w:rFonts w:eastAsiaTheme="minorEastAsia"/>
          <w:i/>
          <w:highlight w:val="yellow"/>
          <w:lang w:eastAsia="zh-CN"/>
        </w:rPr>
      </w:pPr>
      <w:r w:rsidRPr="00324975">
        <w:rPr>
          <w:rFonts w:eastAsiaTheme="minorEastAsia"/>
          <w:i/>
          <w:highlight w:val="yellow"/>
          <w:lang w:eastAsia="zh-CN"/>
        </w:rPr>
        <w:t>In-band and guard band with NR co-existence (Rel-16 NB-IoT/ eMTC WI and TR 37.824)</w:t>
      </w:r>
    </w:p>
    <w:p w14:paraId="216A748A" w14:textId="1AB760B7" w:rsidR="00EC2C38" w:rsidRPr="00EC2C38" w:rsidRDefault="00EC2C38" w:rsidP="003B3203">
      <w:pPr>
        <w:snapToGrid w:val="0"/>
        <w:spacing w:beforeLines="50" w:before="120" w:afterLines="50" w:after="120"/>
        <w:rPr>
          <w:rFonts w:eastAsiaTheme="minorEastAsia"/>
          <w:i/>
          <w:highlight w:val="yellow"/>
          <w:lang w:eastAsia="zh-CN"/>
        </w:rPr>
      </w:pPr>
      <w:r w:rsidRPr="00EC2C38">
        <w:rPr>
          <w:rFonts w:eastAsiaTheme="minorEastAsia"/>
          <w:i/>
          <w:highlight w:val="yellow"/>
          <w:lang w:eastAsia="zh-CN"/>
        </w:rPr>
        <w:t xml:space="preserve">There is a general view that study of deployment of NB-IoT / eMTC in band and guard band with NR co-existence will be needed </w:t>
      </w:r>
      <w:r w:rsidRPr="00324975">
        <w:rPr>
          <w:rFonts w:eastAsiaTheme="minorEastAsia"/>
          <w:i/>
          <w:highlight w:val="yellow"/>
          <w:lang w:eastAsia="zh-CN"/>
        </w:rPr>
        <w:t xml:space="preserve">before </w:t>
      </w:r>
      <w:r w:rsidR="00324975" w:rsidRPr="00324975">
        <w:rPr>
          <w:rFonts w:eastAsiaTheme="minorEastAsia"/>
          <w:i/>
          <w:highlight w:val="yellow"/>
          <w:lang w:eastAsia="zh-CN"/>
        </w:rPr>
        <w:t xml:space="preserve">considering detailed analysis and solutions in </w:t>
      </w:r>
      <w:r w:rsidRPr="00324975">
        <w:rPr>
          <w:rFonts w:eastAsiaTheme="minorEastAsia"/>
          <w:i/>
          <w:highlight w:val="yellow"/>
          <w:lang w:eastAsia="zh-CN"/>
        </w:rPr>
        <w:t xml:space="preserve">a </w:t>
      </w:r>
      <w:r w:rsidRPr="00EC2C38">
        <w:rPr>
          <w:rFonts w:eastAsiaTheme="minorEastAsia"/>
          <w:i/>
          <w:highlight w:val="yellow"/>
          <w:lang w:eastAsia="zh-CN"/>
        </w:rPr>
        <w:t>normative phase</w:t>
      </w:r>
      <w:r w:rsidR="00324975">
        <w:rPr>
          <w:rFonts w:eastAsiaTheme="minorEastAsia"/>
          <w:i/>
          <w:highlight w:val="yellow"/>
          <w:lang w:eastAsia="zh-CN"/>
        </w:rPr>
        <w:t>, with several companies proposing to de-prioritise such study in Rel-17 normative phase</w:t>
      </w:r>
      <w:r w:rsidRPr="00EC2C38">
        <w:rPr>
          <w:rFonts w:eastAsiaTheme="minorEastAsia"/>
          <w:i/>
          <w:highlight w:val="yellow"/>
          <w:lang w:eastAsia="zh-CN"/>
        </w:rPr>
        <w:t xml:space="preserve">. </w:t>
      </w:r>
    </w:p>
    <w:p w14:paraId="731F4649" w14:textId="03D19B91" w:rsidR="00EC2C38" w:rsidRDefault="00EC2C38" w:rsidP="003B3203">
      <w:pPr>
        <w:snapToGrid w:val="0"/>
        <w:spacing w:beforeLines="50" w:before="120" w:afterLines="50" w:after="120"/>
        <w:rPr>
          <w:rFonts w:eastAsiaTheme="minorEastAsia"/>
          <w:i/>
          <w:lang w:eastAsia="zh-CN"/>
        </w:rPr>
      </w:pPr>
      <w:r w:rsidRPr="00EC2C38">
        <w:rPr>
          <w:rFonts w:eastAsiaTheme="minorEastAsia"/>
          <w:i/>
          <w:highlight w:val="yellow"/>
          <w:lang w:eastAsia="zh-CN"/>
        </w:rPr>
        <w:t xml:space="preserve">There is general view that at least standalone deployment </w:t>
      </w:r>
      <w:r w:rsidR="00324975">
        <w:rPr>
          <w:rFonts w:eastAsiaTheme="minorEastAsia"/>
          <w:i/>
          <w:highlight w:val="yellow"/>
          <w:lang w:eastAsia="zh-CN"/>
        </w:rPr>
        <w:t xml:space="preserve">for NB-IoT / eMTC </w:t>
      </w:r>
      <w:r w:rsidRPr="00EC2C38">
        <w:rPr>
          <w:rFonts w:eastAsiaTheme="minorEastAsia"/>
          <w:i/>
          <w:highlight w:val="yellow"/>
          <w:lang w:eastAsia="zh-CN"/>
        </w:rPr>
        <w:t>should be supported in Rel-17 normative phas</w:t>
      </w:r>
      <w:r w:rsidRPr="00324975">
        <w:rPr>
          <w:rFonts w:eastAsiaTheme="minorEastAsia"/>
          <w:i/>
          <w:highlight w:val="yellow"/>
          <w:lang w:eastAsia="zh-CN"/>
        </w:rPr>
        <w:t>e</w:t>
      </w:r>
      <w:r w:rsidR="00324975" w:rsidRPr="00324975">
        <w:rPr>
          <w:rFonts w:eastAsiaTheme="minorEastAsia"/>
          <w:i/>
          <w:highlight w:val="yellow"/>
          <w:lang w:eastAsia="zh-CN"/>
        </w:rPr>
        <w:t>, with several companies proposing to prioritize this deployment.</w:t>
      </w:r>
    </w:p>
    <w:p w14:paraId="60493E9D" w14:textId="528059AB" w:rsidR="0081074A" w:rsidRPr="0081074A" w:rsidRDefault="0081074A" w:rsidP="003B3203">
      <w:pPr>
        <w:snapToGrid w:val="0"/>
        <w:spacing w:beforeLines="50" w:before="120" w:afterLines="50" w:after="120"/>
        <w:rPr>
          <w:rFonts w:eastAsiaTheme="minorEastAsia"/>
          <w:i/>
          <w:highlight w:val="yellow"/>
          <w:lang w:eastAsia="zh-CN"/>
        </w:rPr>
      </w:pPr>
      <w:r w:rsidRPr="0081074A">
        <w:rPr>
          <w:rFonts w:eastAsiaTheme="minorEastAsia"/>
          <w:i/>
          <w:highlight w:val="yellow"/>
          <w:lang w:eastAsia="zh-CN"/>
        </w:rPr>
        <w:t>Rel-16 NB-IoT / eMTC Inband / guard band with NR co-existence specifications will need enhancements to support NTN? Is impact to specification likely to be significant and would require a study first before a normative phase can be considered.</w:t>
      </w:r>
    </w:p>
    <w:p w14:paraId="7AC429B1" w14:textId="5A62C55F" w:rsidR="0081074A" w:rsidRPr="00EC2C38" w:rsidRDefault="0081074A" w:rsidP="003B3203">
      <w:pPr>
        <w:snapToGrid w:val="0"/>
        <w:spacing w:beforeLines="50" w:before="120" w:afterLines="50" w:after="120"/>
        <w:rPr>
          <w:rFonts w:eastAsiaTheme="minorEastAsia"/>
          <w:i/>
          <w:lang w:eastAsia="zh-CN"/>
        </w:rPr>
      </w:pPr>
      <w:r w:rsidRPr="0081074A">
        <w:rPr>
          <w:rFonts w:eastAsiaTheme="minorEastAsia"/>
          <w:i/>
          <w:highlight w:val="yellow"/>
          <w:lang w:eastAsia="zh-CN"/>
        </w:rPr>
        <w:t>Solutions in TR 37.824 further expand scope of solutions for NB-IoT / eMTC inband and guard band with NR co-existence with impact on RAN4 specifications</w:t>
      </w:r>
      <w:r w:rsidRPr="0081074A">
        <w:rPr>
          <w:highlight w:val="yellow"/>
        </w:rPr>
        <w:t xml:space="preserve"> </w:t>
      </w:r>
      <w:r w:rsidRPr="0081074A">
        <w:rPr>
          <w:rFonts w:eastAsiaTheme="minorEastAsia"/>
          <w:i/>
          <w:highlight w:val="yellow"/>
          <w:lang w:eastAsia="zh-CN"/>
        </w:rPr>
        <w:t>TS 38.104, TS 38.141-1, TS 37.104 and TS 37.141</w:t>
      </w:r>
    </w:p>
    <w:p w14:paraId="0F4BFF3D" w14:textId="77777777" w:rsidR="00EC2C38" w:rsidRDefault="00EC2C38" w:rsidP="003B3203">
      <w:pPr>
        <w:snapToGrid w:val="0"/>
        <w:spacing w:beforeLines="50" w:before="120" w:afterLines="50" w:after="120"/>
        <w:rPr>
          <w:rFonts w:eastAsiaTheme="minorEastAsia"/>
          <w:lang w:eastAsia="zh-CN"/>
        </w:rPr>
      </w:pPr>
    </w:p>
    <w:p w14:paraId="28C255A4" w14:textId="25B812B6" w:rsidR="007B06DF" w:rsidRPr="00160577" w:rsidRDefault="007B06DF" w:rsidP="007B06DF">
      <w:pPr>
        <w:snapToGrid w:val="0"/>
        <w:spacing w:beforeLines="50" w:before="120" w:afterLines="50" w:after="120"/>
        <w:rPr>
          <w:rFonts w:eastAsiaTheme="minorEastAsia"/>
          <w:b/>
          <w:i/>
          <w:lang w:eastAsia="zh-CN"/>
        </w:rPr>
      </w:pPr>
      <w:r w:rsidRPr="00160577">
        <w:rPr>
          <w:rFonts w:eastAsiaTheme="minorEastAsia"/>
          <w:b/>
          <w:i/>
          <w:highlight w:val="yellow"/>
          <w:lang w:eastAsia="zh-CN"/>
        </w:rPr>
        <w:t xml:space="preserve">Initial proposal </w:t>
      </w:r>
      <w:r>
        <w:rPr>
          <w:rFonts w:eastAsiaTheme="minorEastAsia"/>
          <w:b/>
          <w:i/>
          <w:highlight w:val="yellow"/>
          <w:lang w:eastAsia="zh-CN"/>
        </w:rPr>
        <w:t xml:space="preserve">- </w:t>
      </w:r>
      <w:r w:rsidRPr="00160577">
        <w:rPr>
          <w:rFonts w:eastAsiaTheme="minorEastAsia"/>
          <w:b/>
          <w:i/>
          <w:highlight w:val="yellow"/>
          <w:lang w:eastAsia="zh-CN"/>
        </w:rPr>
        <w:t xml:space="preserve">Section </w:t>
      </w:r>
      <w:r w:rsidR="00C61FC9">
        <w:rPr>
          <w:rFonts w:eastAsiaTheme="minorEastAsia"/>
          <w:b/>
          <w:i/>
          <w:highlight w:val="yellow"/>
          <w:lang w:eastAsia="zh-CN"/>
        </w:rPr>
        <w:t>4.1</w:t>
      </w:r>
    </w:p>
    <w:p w14:paraId="27F3B431" w14:textId="13073DF1" w:rsidR="00C61FC9" w:rsidRDefault="00EC2C38" w:rsidP="007B06DF">
      <w:pPr>
        <w:snapToGrid w:val="0"/>
        <w:spacing w:beforeLines="50" w:before="120" w:afterLines="50" w:after="120"/>
        <w:rPr>
          <w:rFonts w:eastAsiaTheme="minorEastAsia"/>
          <w:b/>
          <w:i/>
          <w:lang w:eastAsia="zh-CN"/>
        </w:rPr>
      </w:pPr>
      <w:r>
        <w:rPr>
          <w:rFonts w:eastAsiaTheme="minorEastAsia"/>
          <w:b/>
          <w:i/>
          <w:lang w:eastAsia="zh-CN"/>
        </w:rPr>
        <w:t>Companies are encouraged to comment on NB-IoT / eMTC deployment modes in NTN</w:t>
      </w:r>
    </w:p>
    <w:p w14:paraId="7309186D" w14:textId="154B9FA2" w:rsidR="00324975" w:rsidRDefault="00324975" w:rsidP="00EB766D">
      <w:pPr>
        <w:pStyle w:val="ListParagraph"/>
        <w:numPr>
          <w:ilvl w:val="0"/>
          <w:numId w:val="17"/>
        </w:numPr>
        <w:snapToGrid w:val="0"/>
        <w:spacing w:beforeLines="50" w:before="120" w:afterLines="50" w:after="120"/>
        <w:rPr>
          <w:rFonts w:eastAsiaTheme="minorEastAsia"/>
          <w:b/>
          <w:i/>
          <w:lang w:eastAsia="zh-CN"/>
        </w:rPr>
      </w:pPr>
      <w:r>
        <w:rPr>
          <w:rFonts w:eastAsiaTheme="minorEastAsia"/>
          <w:b/>
          <w:i/>
          <w:lang w:eastAsia="zh-CN"/>
        </w:rPr>
        <w:t xml:space="preserve">Q1: Is it understanding that Rel-16 NB-IoT / eMTC Inband / guard band with NR co-existence </w:t>
      </w:r>
      <w:r w:rsidR="0081074A">
        <w:rPr>
          <w:rFonts w:eastAsiaTheme="minorEastAsia"/>
          <w:b/>
          <w:i/>
          <w:lang w:eastAsia="zh-CN"/>
        </w:rPr>
        <w:t>specifications will need enhancements to support NTN? Is impact to specification likely to be significant and would require a study first before a normative phase can be considered?</w:t>
      </w:r>
    </w:p>
    <w:p w14:paraId="1137C9C5" w14:textId="361A6225" w:rsidR="0081074A" w:rsidRDefault="0081074A" w:rsidP="00EB766D">
      <w:pPr>
        <w:pStyle w:val="ListParagraph"/>
        <w:numPr>
          <w:ilvl w:val="0"/>
          <w:numId w:val="17"/>
        </w:numPr>
        <w:snapToGrid w:val="0"/>
        <w:spacing w:beforeLines="50" w:before="120" w:afterLines="50" w:after="120"/>
        <w:rPr>
          <w:rFonts w:eastAsiaTheme="minorEastAsia"/>
          <w:b/>
          <w:i/>
          <w:lang w:eastAsia="zh-CN"/>
        </w:rPr>
      </w:pPr>
      <w:r>
        <w:rPr>
          <w:rFonts w:eastAsiaTheme="minorEastAsia"/>
          <w:b/>
          <w:i/>
          <w:lang w:eastAsia="zh-CN"/>
        </w:rPr>
        <w:t xml:space="preserve">Q2: Is it understanding that solutions in TR 37.824 further expand scope of solutions for NB-IoT / eMTC inband and guard band with NR co-existence with impact on RAN4 specifications </w:t>
      </w:r>
      <w:r w:rsidRPr="0081074A">
        <w:rPr>
          <w:rFonts w:eastAsiaTheme="minorEastAsia"/>
          <w:b/>
          <w:i/>
          <w:lang w:eastAsia="zh-CN"/>
        </w:rPr>
        <w:t>TS 38.104, TS 38</w:t>
      </w:r>
      <w:r>
        <w:rPr>
          <w:rFonts w:eastAsiaTheme="minorEastAsia"/>
          <w:b/>
          <w:i/>
          <w:lang w:eastAsia="zh-CN"/>
        </w:rPr>
        <w:t xml:space="preserve">.141-1, TS 37.104 and TS 37.141? </w:t>
      </w:r>
      <w:r w:rsidRPr="0081074A">
        <w:rPr>
          <w:rFonts w:eastAsiaTheme="minorEastAsia"/>
          <w:b/>
          <w:i/>
          <w:lang w:eastAsia="zh-CN"/>
        </w:rPr>
        <w:t>Is impact to specification likely to be significant and would require a study first before a normative phase can be considered?</w:t>
      </w:r>
      <w:r>
        <w:rPr>
          <w:rFonts w:eastAsiaTheme="minorEastAsia"/>
          <w:b/>
          <w:i/>
          <w:lang w:eastAsia="zh-CN"/>
        </w:rPr>
        <w:t xml:space="preserve">    </w:t>
      </w:r>
    </w:p>
    <w:p w14:paraId="17DFFF80" w14:textId="3BAAA34C" w:rsidR="00EC2C38" w:rsidRPr="00324975" w:rsidRDefault="0081074A" w:rsidP="00EB766D">
      <w:pPr>
        <w:pStyle w:val="ListParagraph"/>
        <w:numPr>
          <w:ilvl w:val="0"/>
          <w:numId w:val="17"/>
        </w:numPr>
        <w:snapToGrid w:val="0"/>
        <w:spacing w:beforeLines="50" w:before="120" w:afterLines="50" w:after="120"/>
        <w:rPr>
          <w:rFonts w:eastAsiaTheme="minorEastAsia"/>
          <w:b/>
          <w:i/>
          <w:lang w:eastAsia="zh-CN"/>
        </w:rPr>
      </w:pPr>
      <w:r>
        <w:rPr>
          <w:rFonts w:eastAsiaTheme="minorEastAsia"/>
          <w:b/>
          <w:i/>
          <w:lang w:eastAsia="zh-CN"/>
        </w:rPr>
        <w:t>Q3</w:t>
      </w:r>
      <w:r w:rsidR="00EC2C38" w:rsidRPr="00324975">
        <w:rPr>
          <w:rFonts w:eastAsiaTheme="minorEastAsia"/>
          <w:b/>
          <w:i/>
          <w:lang w:eastAsia="zh-CN"/>
        </w:rPr>
        <w:t xml:space="preserve">: </w:t>
      </w:r>
      <w:r w:rsidR="00324975" w:rsidRPr="00324975">
        <w:rPr>
          <w:rFonts w:eastAsiaTheme="minorEastAsia"/>
          <w:b/>
          <w:i/>
          <w:lang w:eastAsia="zh-CN"/>
        </w:rPr>
        <w:t>Is a study of deployment of NB-IoT / eMTC in band and guard band with NR co-existence needed before considering detailed analysis and solutions in a normative phase, and would such study / detailed analysis and solutions in a normative phase be consistent with a Rel-17 normative phase.</w:t>
      </w:r>
    </w:p>
    <w:p w14:paraId="1F4A06F3" w14:textId="7042771E" w:rsidR="00324975" w:rsidRPr="00324975" w:rsidRDefault="0081074A" w:rsidP="00EB766D">
      <w:pPr>
        <w:pStyle w:val="ListParagraph"/>
        <w:numPr>
          <w:ilvl w:val="0"/>
          <w:numId w:val="17"/>
        </w:numPr>
        <w:snapToGrid w:val="0"/>
        <w:spacing w:beforeLines="50" w:before="120" w:afterLines="50" w:after="120"/>
        <w:rPr>
          <w:rFonts w:eastAsiaTheme="minorEastAsia"/>
          <w:b/>
          <w:i/>
          <w:lang w:eastAsia="zh-CN"/>
        </w:rPr>
      </w:pPr>
      <w:r>
        <w:rPr>
          <w:rFonts w:eastAsiaTheme="minorEastAsia"/>
          <w:b/>
          <w:i/>
          <w:lang w:eastAsia="zh-CN"/>
        </w:rPr>
        <w:t>Q4</w:t>
      </w:r>
      <w:r w:rsidR="00324975" w:rsidRPr="00324975">
        <w:rPr>
          <w:rFonts w:eastAsiaTheme="minorEastAsia"/>
          <w:b/>
          <w:i/>
          <w:lang w:eastAsia="zh-CN"/>
        </w:rPr>
        <w:t>: Can standalone deployment for NB-IoT / eMTC at least be prioritized for support in Rel-17 normative phase</w:t>
      </w:r>
      <w:r>
        <w:rPr>
          <w:rFonts w:eastAsiaTheme="minorEastAsia"/>
          <w:b/>
          <w:i/>
          <w:lang w:eastAsia="zh-CN"/>
        </w:rPr>
        <w:t>?</w:t>
      </w:r>
    </w:p>
    <w:p w14:paraId="21F7AC4C" w14:textId="77777777" w:rsidR="00324975" w:rsidRDefault="00324975" w:rsidP="007B06DF">
      <w:pPr>
        <w:snapToGrid w:val="0"/>
        <w:spacing w:beforeLines="50" w:before="120" w:afterLines="50" w:after="120"/>
        <w:rPr>
          <w:rFonts w:eastAsiaTheme="minorEastAsia"/>
          <w:b/>
          <w:i/>
          <w:lang w:eastAsia="zh-CN"/>
        </w:rPr>
      </w:pPr>
    </w:p>
    <w:p w14:paraId="0BD9E672" w14:textId="77777777" w:rsidR="007B06DF" w:rsidRDefault="007B06DF" w:rsidP="007B06DF">
      <w:pPr>
        <w:snapToGrid w:val="0"/>
        <w:spacing w:beforeLines="50" w:before="120" w:afterLines="50" w:after="120"/>
        <w:rPr>
          <w:rFonts w:eastAsiaTheme="minorEastAsia"/>
          <w:lang w:eastAsia="zh-CN"/>
        </w:rPr>
      </w:pPr>
    </w:p>
    <w:p w14:paraId="774D4B60" w14:textId="77777777" w:rsidR="00583B3D" w:rsidRDefault="00583B3D" w:rsidP="007B06DF">
      <w:pPr>
        <w:snapToGrid w:val="0"/>
        <w:spacing w:beforeLines="50" w:before="120" w:afterLines="50" w:after="120"/>
        <w:rPr>
          <w:rFonts w:eastAsiaTheme="minorEastAsia"/>
          <w:lang w:eastAsia="zh-CN"/>
        </w:rPr>
      </w:pPr>
    </w:p>
    <w:tbl>
      <w:tblPr>
        <w:tblStyle w:val="TableGrid"/>
        <w:tblW w:w="0" w:type="auto"/>
        <w:tblLook w:val="04A0" w:firstRow="1" w:lastRow="0" w:firstColumn="1" w:lastColumn="0" w:noHBand="0" w:noVBand="1"/>
      </w:tblPr>
      <w:tblGrid>
        <w:gridCol w:w="1795"/>
        <w:gridCol w:w="7834"/>
      </w:tblGrid>
      <w:tr w:rsidR="00583B3D" w14:paraId="2B9D0619" w14:textId="77777777" w:rsidTr="00512C8A">
        <w:tc>
          <w:tcPr>
            <w:tcW w:w="1795" w:type="dxa"/>
            <w:shd w:val="clear" w:color="auto" w:fill="FFC000"/>
          </w:tcPr>
          <w:p w14:paraId="61931514" w14:textId="77777777" w:rsidR="00583B3D" w:rsidRDefault="00583B3D" w:rsidP="00512C8A">
            <w:pPr>
              <w:pStyle w:val="BodyText"/>
              <w:spacing w:line="256" w:lineRule="auto"/>
              <w:rPr>
                <w:rFonts w:cs="Arial"/>
              </w:rPr>
            </w:pPr>
            <w:r>
              <w:rPr>
                <w:rFonts w:cs="Arial"/>
              </w:rPr>
              <w:t>Company</w:t>
            </w:r>
          </w:p>
        </w:tc>
        <w:tc>
          <w:tcPr>
            <w:tcW w:w="7834" w:type="dxa"/>
            <w:shd w:val="clear" w:color="auto" w:fill="FFC000"/>
          </w:tcPr>
          <w:p w14:paraId="629C9214" w14:textId="77777777" w:rsidR="00583B3D" w:rsidRDefault="00583B3D" w:rsidP="00512C8A">
            <w:pPr>
              <w:pStyle w:val="BodyText"/>
              <w:spacing w:line="256" w:lineRule="auto"/>
              <w:rPr>
                <w:rFonts w:cs="Arial"/>
              </w:rPr>
            </w:pPr>
            <w:r>
              <w:rPr>
                <w:rFonts w:cs="Arial"/>
              </w:rPr>
              <w:t>Comments</w:t>
            </w:r>
          </w:p>
        </w:tc>
      </w:tr>
      <w:tr w:rsidR="00583B3D" w14:paraId="392211D2" w14:textId="77777777" w:rsidTr="00512C8A">
        <w:tc>
          <w:tcPr>
            <w:tcW w:w="1795" w:type="dxa"/>
          </w:tcPr>
          <w:p w14:paraId="41FFB816" w14:textId="1A6BDF42" w:rsidR="00583B3D" w:rsidRPr="004036FA" w:rsidRDefault="004036FA" w:rsidP="00512C8A">
            <w:pPr>
              <w:pStyle w:val="BodyText"/>
              <w:spacing w:line="256" w:lineRule="auto"/>
              <w:rPr>
                <w:rFonts w:eastAsiaTheme="minorEastAsia" w:cs="Arial"/>
                <w:lang w:val="en-US" w:eastAsia="zh-CN"/>
              </w:rPr>
            </w:pPr>
            <w:r>
              <w:rPr>
                <w:rFonts w:eastAsiaTheme="minorEastAsia" w:cs="Arial" w:hint="eastAsia"/>
                <w:lang w:val="en-US" w:eastAsia="zh-CN"/>
              </w:rPr>
              <w:t>Z</w:t>
            </w:r>
            <w:r>
              <w:rPr>
                <w:rFonts w:eastAsiaTheme="minorEastAsia" w:cs="Arial"/>
                <w:lang w:val="en-US" w:eastAsia="zh-CN"/>
              </w:rPr>
              <w:t>TE</w:t>
            </w:r>
          </w:p>
        </w:tc>
        <w:tc>
          <w:tcPr>
            <w:tcW w:w="7834" w:type="dxa"/>
          </w:tcPr>
          <w:p w14:paraId="259F78DF" w14:textId="71ECD6A1" w:rsidR="00583B3D" w:rsidRDefault="00E93C61" w:rsidP="004036FA">
            <w:pPr>
              <w:pStyle w:val="CommentText"/>
            </w:pPr>
            <w:r>
              <w:t>In general, the co-existence issue is out of scope for this SI. W.r.t the potential issue, it’s better to be done in normative phase (including short SI stage). For these questions, views are shared below:</w:t>
            </w:r>
          </w:p>
          <w:p w14:paraId="25F2D39A" w14:textId="3CBD58D9" w:rsidR="00E93C61" w:rsidRDefault="00E93C61" w:rsidP="004036FA">
            <w:pPr>
              <w:pStyle w:val="CommentText"/>
            </w:pPr>
            <w:r>
              <w:t>Q1: For the in-band/guard band issue, we need to discuss the potential issue including numerology, synchronization part, which may require the works in RAN1/RAN4.</w:t>
            </w:r>
          </w:p>
          <w:p w14:paraId="470655D9" w14:textId="77777777" w:rsidR="00E93C61" w:rsidRDefault="00E93C61" w:rsidP="004036FA">
            <w:pPr>
              <w:pStyle w:val="CommentText"/>
            </w:pPr>
            <w:r>
              <w:t>Q2: Yes, prefer to check it with short study.</w:t>
            </w:r>
          </w:p>
          <w:p w14:paraId="11190920" w14:textId="77777777" w:rsidR="00E93C61" w:rsidRDefault="00E93C61" w:rsidP="004036FA">
            <w:pPr>
              <w:pStyle w:val="CommentText"/>
            </w:pPr>
            <w:r>
              <w:t>Q3: As highlighted before, this topic is out of scope of this SI and prefer to handle it in normative phase with short study.</w:t>
            </w:r>
          </w:p>
          <w:p w14:paraId="0A45F704" w14:textId="0EE0A312" w:rsidR="00E93C61" w:rsidRPr="00CB30AB" w:rsidRDefault="00E93C61" w:rsidP="00E93C61">
            <w:pPr>
              <w:pStyle w:val="CommentText"/>
            </w:pPr>
            <w:r>
              <w:t>Q4: Yes. Supports on standalone only will simplify the discussion.</w:t>
            </w:r>
          </w:p>
        </w:tc>
      </w:tr>
      <w:tr w:rsidR="00615C15" w14:paraId="6E8CAE16" w14:textId="77777777" w:rsidTr="00512C8A">
        <w:tc>
          <w:tcPr>
            <w:tcW w:w="1795" w:type="dxa"/>
          </w:tcPr>
          <w:p w14:paraId="6B12760F" w14:textId="1404F400" w:rsidR="00615C15" w:rsidRDefault="002058BA" w:rsidP="00615C15">
            <w:pPr>
              <w:pStyle w:val="BodyText"/>
              <w:spacing w:line="256" w:lineRule="auto"/>
              <w:rPr>
                <w:rFonts w:cs="Arial"/>
              </w:rPr>
            </w:pPr>
            <w:r>
              <w:rPr>
                <w:rFonts w:cs="Arial"/>
              </w:rPr>
              <w:t>Samsung</w:t>
            </w:r>
          </w:p>
        </w:tc>
        <w:tc>
          <w:tcPr>
            <w:tcW w:w="7834" w:type="dxa"/>
          </w:tcPr>
          <w:p w14:paraId="3E48164F" w14:textId="4D105C40" w:rsidR="002058BA" w:rsidRDefault="002058BA" w:rsidP="00E74EB3">
            <w:pPr>
              <w:pStyle w:val="BodyText"/>
              <w:spacing w:line="256" w:lineRule="auto"/>
              <w:rPr>
                <w:rFonts w:cs="Arial"/>
              </w:rPr>
            </w:pPr>
            <w:r>
              <w:rPr>
                <w:rFonts w:cs="Arial"/>
              </w:rPr>
              <w:t xml:space="preserve">We also think that this is out of scope. Regardless, we think </w:t>
            </w:r>
            <w:r w:rsidR="00F813AD">
              <w:rPr>
                <w:rFonts w:cs="Arial"/>
              </w:rPr>
              <w:t>a coexistence short study phase</w:t>
            </w:r>
            <w:r>
              <w:rPr>
                <w:rFonts w:cs="Arial"/>
              </w:rPr>
              <w:t xml:space="preserve"> can be </w:t>
            </w:r>
            <w:r w:rsidR="00E74EB3">
              <w:rPr>
                <w:rFonts w:cs="Arial"/>
              </w:rPr>
              <w:t>part of the</w:t>
            </w:r>
            <w:r>
              <w:rPr>
                <w:rFonts w:cs="Arial"/>
              </w:rPr>
              <w:t xml:space="preserve"> </w:t>
            </w:r>
            <w:r w:rsidR="00E74EB3">
              <w:rPr>
                <w:rFonts w:cs="Arial"/>
              </w:rPr>
              <w:t xml:space="preserve">RAN1 </w:t>
            </w:r>
            <w:r>
              <w:rPr>
                <w:rFonts w:cs="Arial"/>
              </w:rPr>
              <w:t xml:space="preserve">WI as </w:t>
            </w:r>
            <w:r w:rsidR="00E74EB3">
              <w:rPr>
                <w:rFonts w:cs="Arial"/>
              </w:rPr>
              <w:t xml:space="preserve">it </w:t>
            </w:r>
            <w:r w:rsidR="00F813AD">
              <w:rPr>
                <w:rFonts w:cs="Arial"/>
              </w:rPr>
              <w:t>was done in</w:t>
            </w:r>
            <w:r>
              <w:rPr>
                <w:rFonts w:cs="Arial"/>
              </w:rPr>
              <w:t xml:space="preserve"> Rel-16 for NB-IoT and eMTC. As for RAN4, probably a </w:t>
            </w:r>
            <w:r w:rsidR="00F813AD">
              <w:rPr>
                <w:rFonts w:cs="Arial"/>
              </w:rPr>
              <w:t xml:space="preserve">separate </w:t>
            </w:r>
            <w:r>
              <w:rPr>
                <w:rFonts w:cs="Arial"/>
              </w:rPr>
              <w:t xml:space="preserve">SI would be appropriate. </w:t>
            </w:r>
          </w:p>
        </w:tc>
      </w:tr>
      <w:tr w:rsidR="00615C15" w14:paraId="273C9315" w14:textId="77777777" w:rsidTr="00512C8A">
        <w:tc>
          <w:tcPr>
            <w:tcW w:w="1795" w:type="dxa"/>
          </w:tcPr>
          <w:p w14:paraId="25FF7695" w14:textId="0323E5AB" w:rsidR="00615C15" w:rsidRPr="006C62A4" w:rsidRDefault="006C3EBB" w:rsidP="006C62A4">
            <w:pPr>
              <w:pStyle w:val="BodyText"/>
              <w:spacing w:line="256" w:lineRule="auto"/>
              <w:rPr>
                <w:rFonts w:eastAsiaTheme="minorEastAsia" w:cs="Arial"/>
                <w:lang w:eastAsia="zh-CN"/>
              </w:rPr>
            </w:pPr>
            <w:r>
              <w:rPr>
                <w:rFonts w:eastAsiaTheme="minorEastAsia" w:cs="Arial"/>
                <w:lang w:eastAsia="zh-CN"/>
              </w:rPr>
              <w:t>Ericsson</w:t>
            </w:r>
          </w:p>
        </w:tc>
        <w:tc>
          <w:tcPr>
            <w:tcW w:w="7834" w:type="dxa"/>
          </w:tcPr>
          <w:p w14:paraId="087A9271" w14:textId="4530A0A8" w:rsidR="00615C15" w:rsidRDefault="006C3EBB" w:rsidP="00615C15">
            <w:pPr>
              <w:pStyle w:val="BodyText"/>
              <w:spacing w:line="256" w:lineRule="auto"/>
              <w:rPr>
                <w:rFonts w:eastAsiaTheme="minorEastAsia" w:cs="Arial"/>
                <w:lang w:eastAsia="zh-CN"/>
              </w:rPr>
            </w:pPr>
            <w:r>
              <w:rPr>
                <w:rFonts w:eastAsiaTheme="minorEastAsia" w:cs="Arial"/>
                <w:lang w:eastAsia="zh-CN"/>
              </w:rPr>
              <w:t>Q1: This certainly requires a study to properly assess the impact.</w:t>
            </w:r>
          </w:p>
          <w:p w14:paraId="241C6507" w14:textId="4B97ACA0" w:rsidR="006C3EBB" w:rsidRDefault="006C3EBB" w:rsidP="00615C15">
            <w:pPr>
              <w:pStyle w:val="BodyText"/>
              <w:spacing w:line="256" w:lineRule="auto"/>
              <w:rPr>
                <w:rFonts w:eastAsiaTheme="minorEastAsia" w:cs="Arial"/>
                <w:lang w:eastAsia="zh-CN"/>
              </w:rPr>
            </w:pPr>
            <w:r>
              <w:rPr>
                <w:rFonts w:eastAsiaTheme="minorEastAsia" w:cs="Arial"/>
                <w:lang w:eastAsia="zh-CN"/>
              </w:rPr>
              <w:t>Q2: TR 37.824 is on terrestrial co-existence. The NTN is a much more complex topic and differs in many aspects from TN.</w:t>
            </w:r>
          </w:p>
          <w:p w14:paraId="42775D1C" w14:textId="1CEF50AF" w:rsidR="006C3EBB" w:rsidRDefault="006C3EBB" w:rsidP="00615C15">
            <w:pPr>
              <w:pStyle w:val="BodyText"/>
              <w:spacing w:line="256" w:lineRule="auto"/>
              <w:rPr>
                <w:rFonts w:eastAsiaTheme="minorEastAsia" w:cs="Arial"/>
                <w:lang w:eastAsia="zh-CN"/>
              </w:rPr>
            </w:pPr>
            <w:r>
              <w:rPr>
                <w:rFonts w:eastAsiaTheme="minorEastAsia" w:cs="Arial"/>
                <w:lang w:eastAsia="zh-CN"/>
              </w:rPr>
              <w:t>Q3: This is certainly outside the scope of this SI. At minimum, this shall be discussed at RAN plenary first.</w:t>
            </w:r>
          </w:p>
          <w:p w14:paraId="5474FDE1" w14:textId="7DB02E5C" w:rsidR="006C3EBB" w:rsidRPr="006C62A4" w:rsidRDefault="006C3EBB" w:rsidP="00615C15">
            <w:pPr>
              <w:pStyle w:val="BodyText"/>
              <w:spacing w:line="256" w:lineRule="auto"/>
              <w:rPr>
                <w:rFonts w:eastAsiaTheme="minorEastAsia" w:cs="Arial"/>
                <w:lang w:eastAsia="zh-CN"/>
              </w:rPr>
            </w:pPr>
            <w:r>
              <w:rPr>
                <w:rFonts w:eastAsiaTheme="minorEastAsia" w:cs="Arial"/>
                <w:lang w:eastAsia="zh-CN"/>
              </w:rPr>
              <w:t xml:space="preserve">Q4: Yes. Further, it appears no NTN/TN operator asks for deployment mode beyond standalone. It’s questionable working on things that do not have practical need. </w:t>
            </w:r>
          </w:p>
        </w:tc>
      </w:tr>
      <w:tr w:rsidR="007723CF" w14:paraId="0895B2CD" w14:textId="77777777" w:rsidTr="00512C8A">
        <w:tc>
          <w:tcPr>
            <w:tcW w:w="1795" w:type="dxa"/>
          </w:tcPr>
          <w:p w14:paraId="59E34726" w14:textId="0115CDE3" w:rsidR="007723CF" w:rsidRDefault="007723CF" w:rsidP="007723CF">
            <w:pPr>
              <w:pStyle w:val="BodyText"/>
              <w:spacing w:line="256" w:lineRule="auto"/>
              <w:rPr>
                <w:rFonts w:cs="Arial"/>
              </w:rPr>
            </w:pPr>
            <w:r>
              <w:rPr>
                <w:rFonts w:eastAsiaTheme="minorEastAsia" w:cs="Arial"/>
                <w:lang w:eastAsia="zh-CN"/>
              </w:rPr>
              <w:t>Apple</w:t>
            </w:r>
          </w:p>
        </w:tc>
        <w:tc>
          <w:tcPr>
            <w:tcW w:w="7834" w:type="dxa"/>
          </w:tcPr>
          <w:p w14:paraId="7F2D5152" w14:textId="038E34F1" w:rsidR="007723CF" w:rsidRDefault="007723CF" w:rsidP="007723CF">
            <w:pPr>
              <w:pStyle w:val="BodyText"/>
              <w:spacing w:line="256" w:lineRule="auto"/>
              <w:rPr>
                <w:rFonts w:cs="Arial"/>
              </w:rPr>
            </w:pPr>
            <w:r>
              <w:rPr>
                <w:rFonts w:eastAsiaTheme="minorEastAsia" w:cs="Arial"/>
                <w:lang w:eastAsia="zh-CN"/>
              </w:rPr>
              <w:t xml:space="preserve">The study of the coexistence issue is out the scope of this SI. This study can include RAN1 and RAN4, but it needs RAN plenary discussions.  </w:t>
            </w:r>
          </w:p>
        </w:tc>
      </w:tr>
      <w:tr w:rsidR="007723CF" w14:paraId="68FF1D3F" w14:textId="77777777" w:rsidTr="00512C8A">
        <w:tc>
          <w:tcPr>
            <w:tcW w:w="1795" w:type="dxa"/>
          </w:tcPr>
          <w:p w14:paraId="71F90742" w14:textId="5F1451B1" w:rsidR="007723CF" w:rsidRPr="00647115" w:rsidRDefault="00647115" w:rsidP="007723CF">
            <w:pPr>
              <w:pStyle w:val="BodyText"/>
              <w:spacing w:line="256" w:lineRule="auto"/>
              <w:rPr>
                <w:rFonts w:eastAsiaTheme="minorEastAsia" w:cs="Arial"/>
                <w:lang w:eastAsia="zh-CN"/>
              </w:rPr>
            </w:pPr>
            <w:r>
              <w:rPr>
                <w:rFonts w:eastAsiaTheme="minorEastAsia" w:cs="Arial" w:hint="eastAsia"/>
                <w:lang w:eastAsia="zh-CN"/>
              </w:rPr>
              <w:t>O</w:t>
            </w:r>
            <w:r>
              <w:rPr>
                <w:rFonts w:eastAsiaTheme="minorEastAsia" w:cs="Arial"/>
                <w:lang w:eastAsia="zh-CN"/>
              </w:rPr>
              <w:t>PPO</w:t>
            </w:r>
          </w:p>
        </w:tc>
        <w:tc>
          <w:tcPr>
            <w:tcW w:w="7834" w:type="dxa"/>
          </w:tcPr>
          <w:p w14:paraId="39A75F4E" w14:textId="77777777" w:rsidR="00647115" w:rsidRDefault="00647115" w:rsidP="00647115">
            <w:pPr>
              <w:pStyle w:val="BodyText"/>
              <w:spacing w:line="256" w:lineRule="auto"/>
              <w:rPr>
                <w:rFonts w:eastAsiaTheme="minorEastAsia" w:cs="Arial"/>
                <w:lang w:eastAsia="zh-CN"/>
              </w:rPr>
            </w:pPr>
            <w:r>
              <w:rPr>
                <w:rFonts w:eastAsiaTheme="minorEastAsia" w:cs="Arial"/>
                <w:lang w:eastAsia="zh-CN"/>
              </w:rPr>
              <w:t xml:space="preserve">Q1: enhancement may be needed to supported coexistence. The amount of specification impact should be studied. </w:t>
            </w:r>
          </w:p>
          <w:p w14:paraId="65001424" w14:textId="77777777" w:rsidR="00647115" w:rsidRDefault="00647115" w:rsidP="00647115">
            <w:pPr>
              <w:pStyle w:val="BodyText"/>
              <w:spacing w:line="256" w:lineRule="auto"/>
              <w:rPr>
                <w:rFonts w:eastAsiaTheme="minorEastAsia" w:cs="Arial"/>
                <w:lang w:eastAsia="zh-CN"/>
              </w:rPr>
            </w:pPr>
            <w:r>
              <w:rPr>
                <w:rFonts w:eastAsiaTheme="minorEastAsia" w:cs="Arial"/>
                <w:lang w:eastAsia="zh-CN"/>
              </w:rPr>
              <w:t>Q2: need to study.</w:t>
            </w:r>
          </w:p>
          <w:p w14:paraId="4F119CFE" w14:textId="77777777" w:rsidR="00647115" w:rsidRDefault="00647115" w:rsidP="00647115">
            <w:pPr>
              <w:pStyle w:val="BodyText"/>
              <w:spacing w:line="256" w:lineRule="auto"/>
              <w:rPr>
                <w:rFonts w:eastAsiaTheme="minorEastAsia" w:cs="Arial"/>
                <w:lang w:eastAsia="zh-CN"/>
              </w:rPr>
            </w:pPr>
            <w:r>
              <w:rPr>
                <w:rFonts w:eastAsiaTheme="minorEastAsia" w:cs="Arial"/>
                <w:lang w:eastAsia="zh-CN"/>
              </w:rPr>
              <w:t>Q3/Q4: R17 WI should prioritize standalone mode.</w:t>
            </w:r>
          </w:p>
          <w:p w14:paraId="7998764B" w14:textId="2034320A" w:rsidR="007723CF" w:rsidRPr="00647115" w:rsidRDefault="007723CF" w:rsidP="007723CF">
            <w:pPr>
              <w:pStyle w:val="BodyText"/>
              <w:spacing w:line="256" w:lineRule="auto"/>
              <w:rPr>
                <w:rFonts w:cs="Arial"/>
              </w:rPr>
            </w:pPr>
          </w:p>
        </w:tc>
      </w:tr>
      <w:tr w:rsidR="007F7909" w14:paraId="71D18B9A" w14:textId="77777777" w:rsidTr="00512C8A">
        <w:tc>
          <w:tcPr>
            <w:tcW w:w="1795" w:type="dxa"/>
          </w:tcPr>
          <w:p w14:paraId="1E11D96C" w14:textId="61416425" w:rsidR="007F7909" w:rsidRPr="007F7909" w:rsidRDefault="007F7909" w:rsidP="007723CF">
            <w:pPr>
              <w:pStyle w:val="BodyText"/>
              <w:spacing w:line="256" w:lineRule="auto"/>
              <w:rPr>
                <w:rFonts w:eastAsiaTheme="minorEastAsia" w:cs="Arial"/>
                <w:lang w:eastAsia="zh-CN"/>
              </w:rPr>
            </w:pPr>
            <w:r>
              <w:rPr>
                <w:rFonts w:eastAsiaTheme="minorEastAsia" w:cs="Arial" w:hint="eastAsia"/>
                <w:lang w:eastAsia="zh-CN"/>
              </w:rPr>
              <w:t>CATT</w:t>
            </w:r>
          </w:p>
        </w:tc>
        <w:tc>
          <w:tcPr>
            <w:tcW w:w="7834" w:type="dxa"/>
          </w:tcPr>
          <w:p w14:paraId="2DCECE6A" w14:textId="6DBAC616" w:rsidR="007F7909" w:rsidRPr="007F7909" w:rsidRDefault="007C4CC9" w:rsidP="007723CF">
            <w:pPr>
              <w:pStyle w:val="BodyText"/>
              <w:spacing w:line="256" w:lineRule="auto"/>
              <w:jc w:val="both"/>
              <w:rPr>
                <w:rFonts w:eastAsiaTheme="minorEastAsia" w:cs="Arial"/>
                <w:lang w:eastAsia="zh-CN"/>
              </w:rPr>
            </w:pPr>
            <w:r>
              <w:rPr>
                <w:rFonts w:eastAsiaTheme="minorEastAsia" w:cs="Arial"/>
                <w:lang w:eastAsia="zh-CN"/>
              </w:rPr>
              <w:t>I</w:t>
            </w:r>
            <w:r>
              <w:rPr>
                <w:rFonts w:eastAsiaTheme="minorEastAsia" w:cs="Arial" w:hint="eastAsia"/>
                <w:lang w:eastAsia="zh-CN"/>
              </w:rPr>
              <w:t xml:space="preserve">n our view, standalone mode should be </w:t>
            </w:r>
            <w:r>
              <w:rPr>
                <w:rFonts w:eastAsiaTheme="minorEastAsia" w:cs="Arial"/>
                <w:lang w:eastAsia="zh-CN"/>
              </w:rPr>
              <w:t>prioritized</w:t>
            </w:r>
            <w:r>
              <w:rPr>
                <w:rFonts w:eastAsiaTheme="minorEastAsia" w:cs="Arial" w:hint="eastAsia"/>
                <w:lang w:eastAsia="zh-CN"/>
              </w:rPr>
              <w:t xml:space="preserve">. </w:t>
            </w:r>
            <w:r>
              <w:rPr>
                <w:rFonts w:eastAsiaTheme="minorEastAsia" w:cs="Arial"/>
                <w:lang w:eastAsia="zh-CN"/>
              </w:rPr>
              <w:t>I</w:t>
            </w:r>
            <w:r>
              <w:rPr>
                <w:rFonts w:eastAsiaTheme="minorEastAsia" w:cs="Arial" w:hint="eastAsia"/>
                <w:lang w:eastAsia="zh-CN"/>
              </w:rPr>
              <w:t xml:space="preserve">f </w:t>
            </w:r>
            <w:r>
              <w:rPr>
                <w:rFonts w:eastAsiaTheme="minorEastAsia" w:cs="Arial"/>
                <w:lang w:eastAsia="zh-CN"/>
              </w:rPr>
              <w:t>supporting</w:t>
            </w:r>
            <w:r>
              <w:rPr>
                <w:rFonts w:eastAsiaTheme="minorEastAsia" w:cs="Arial" w:hint="eastAsia"/>
                <w:lang w:eastAsia="zh-CN"/>
              </w:rPr>
              <w:t xml:space="preserve"> in-band and guard band deployment, potential enhancement is needed, including guard subcarrier configuration, </w:t>
            </w:r>
            <w:r w:rsidR="002E2E54">
              <w:rPr>
                <w:rFonts w:eastAsiaTheme="minorEastAsia" w:cs="Arial" w:hint="eastAsia"/>
                <w:lang w:eastAsia="zh-CN"/>
              </w:rPr>
              <w:t xml:space="preserve">synchronization, </w:t>
            </w:r>
            <w:r>
              <w:rPr>
                <w:rFonts w:eastAsiaTheme="minorEastAsia" w:cs="Arial"/>
                <w:lang w:eastAsia="zh-CN"/>
              </w:rPr>
              <w:t>interference</w:t>
            </w:r>
            <w:r>
              <w:rPr>
                <w:rFonts w:eastAsiaTheme="minorEastAsia" w:cs="Arial" w:hint="eastAsia"/>
                <w:lang w:eastAsia="zh-CN"/>
              </w:rPr>
              <w:t xml:space="preserve"> issues etc.</w:t>
            </w:r>
          </w:p>
        </w:tc>
      </w:tr>
      <w:tr w:rsidR="007F7909" w14:paraId="6C216D16" w14:textId="77777777" w:rsidTr="00512C8A">
        <w:tc>
          <w:tcPr>
            <w:tcW w:w="1795" w:type="dxa"/>
          </w:tcPr>
          <w:p w14:paraId="0EE57DA6" w14:textId="4B4C6D40" w:rsidR="007F7909" w:rsidRDefault="00B34BDA" w:rsidP="007723CF">
            <w:pPr>
              <w:pStyle w:val="BodyText"/>
              <w:spacing w:line="256" w:lineRule="auto"/>
              <w:rPr>
                <w:rFonts w:cs="Arial"/>
              </w:rPr>
            </w:pPr>
            <w:r>
              <w:rPr>
                <w:rFonts w:cs="Arial"/>
              </w:rPr>
              <w:t>Gatehouse</w:t>
            </w:r>
          </w:p>
        </w:tc>
        <w:tc>
          <w:tcPr>
            <w:tcW w:w="7834" w:type="dxa"/>
          </w:tcPr>
          <w:p w14:paraId="2B3C4726" w14:textId="255FDE34" w:rsidR="007F7909" w:rsidRDefault="000749B7" w:rsidP="007723CF">
            <w:pPr>
              <w:pStyle w:val="BodyText"/>
              <w:spacing w:line="256" w:lineRule="auto"/>
              <w:rPr>
                <w:rFonts w:cs="Arial"/>
              </w:rPr>
            </w:pPr>
            <w:r>
              <w:rPr>
                <w:rFonts w:cs="Arial"/>
              </w:rPr>
              <w:t>Q1-Q3: Out of scope for the SI.</w:t>
            </w:r>
          </w:p>
          <w:p w14:paraId="1511EF99" w14:textId="170EED0E" w:rsidR="000749B7" w:rsidRDefault="000749B7" w:rsidP="007723CF">
            <w:pPr>
              <w:pStyle w:val="BodyText"/>
              <w:spacing w:line="256" w:lineRule="auto"/>
              <w:rPr>
                <w:rFonts w:cs="Arial"/>
              </w:rPr>
            </w:pPr>
            <w:r>
              <w:rPr>
                <w:rFonts w:cs="Arial"/>
              </w:rPr>
              <w:t>Q4: For Rel17 the standalone mode should be prioritized.</w:t>
            </w:r>
          </w:p>
        </w:tc>
      </w:tr>
      <w:tr w:rsidR="007F7909" w14:paraId="3F26F4E8" w14:textId="77777777" w:rsidTr="00512C8A">
        <w:tc>
          <w:tcPr>
            <w:tcW w:w="1795" w:type="dxa"/>
          </w:tcPr>
          <w:p w14:paraId="5962E126" w14:textId="5E027821" w:rsidR="007F7909" w:rsidRDefault="00413B6F" w:rsidP="007723CF">
            <w:pPr>
              <w:pStyle w:val="BodyText"/>
              <w:spacing w:line="256" w:lineRule="auto"/>
              <w:rPr>
                <w:rFonts w:cs="Arial"/>
              </w:rPr>
            </w:pPr>
            <w:r>
              <w:rPr>
                <w:rFonts w:cs="Arial"/>
              </w:rPr>
              <w:t>Nokia, NSB</w:t>
            </w:r>
          </w:p>
        </w:tc>
        <w:tc>
          <w:tcPr>
            <w:tcW w:w="7834" w:type="dxa"/>
          </w:tcPr>
          <w:p w14:paraId="1FC76AA6" w14:textId="77777777" w:rsidR="00413B6F" w:rsidRDefault="00413B6F" w:rsidP="00413B6F">
            <w:pPr>
              <w:pStyle w:val="BodyText"/>
              <w:spacing w:line="256" w:lineRule="auto"/>
              <w:rPr>
                <w:rFonts w:cs="Arial"/>
              </w:rPr>
            </w:pPr>
            <w:r>
              <w:rPr>
                <w:rFonts w:cs="Arial"/>
              </w:rPr>
              <w:t>Q1&amp;Q2: It is too early to have a conclusion on that. Further detailed study is needed in the normative phase.</w:t>
            </w:r>
          </w:p>
          <w:p w14:paraId="416447E5" w14:textId="405321EB" w:rsidR="007F7909" w:rsidRPr="008A0498" w:rsidRDefault="00413B6F" w:rsidP="00413B6F">
            <w:pPr>
              <w:pStyle w:val="BodyText"/>
              <w:spacing w:line="256" w:lineRule="auto"/>
              <w:rPr>
                <w:rFonts w:cs="Arial"/>
              </w:rPr>
            </w:pPr>
            <w:r>
              <w:rPr>
                <w:rFonts w:cs="Arial"/>
              </w:rPr>
              <w:t>Q3&amp;Q4: Yes.</w:t>
            </w:r>
          </w:p>
        </w:tc>
      </w:tr>
      <w:tr w:rsidR="00F212BF" w14:paraId="794596B6" w14:textId="77777777" w:rsidTr="00512C8A">
        <w:tc>
          <w:tcPr>
            <w:tcW w:w="1795" w:type="dxa"/>
          </w:tcPr>
          <w:p w14:paraId="548E4484" w14:textId="08BB34D0" w:rsidR="00F212BF" w:rsidRDefault="00F212BF" w:rsidP="00F212BF">
            <w:pPr>
              <w:pStyle w:val="BodyText"/>
              <w:spacing w:line="256" w:lineRule="auto"/>
              <w:rPr>
                <w:rFonts w:cs="Arial"/>
              </w:rPr>
            </w:pPr>
            <w:r w:rsidRPr="004D66C8">
              <w:rPr>
                <w:kern w:val="2"/>
                <w:lang w:eastAsia="zh-CN"/>
              </w:rPr>
              <w:t xml:space="preserve">Huawei, </w:t>
            </w:r>
            <w:proofErr w:type="spellStart"/>
            <w:r w:rsidRPr="004D66C8">
              <w:rPr>
                <w:kern w:val="2"/>
                <w:lang w:eastAsia="zh-CN"/>
              </w:rPr>
              <w:t>HiSilicon</w:t>
            </w:r>
            <w:proofErr w:type="spellEnd"/>
          </w:p>
        </w:tc>
        <w:tc>
          <w:tcPr>
            <w:tcW w:w="7834" w:type="dxa"/>
          </w:tcPr>
          <w:p w14:paraId="10E5D074" w14:textId="77777777" w:rsidR="00F212BF" w:rsidRDefault="00F212BF" w:rsidP="00F212BF">
            <w:pPr>
              <w:snapToGrid w:val="0"/>
              <w:spacing w:beforeLines="50" w:before="120" w:afterLines="50" w:after="120"/>
              <w:rPr>
                <w:rFonts w:eastAsiaTheme="minorEastAsia"/>
                <w:lang w:eastAsia="zh-CN"/>
              </w:rPr>
            </w:pPr>
            <w:r>
              <w:rPr>
                <w:rFonts w:eastAsiaTheme="minorEastAsia"/>
                <w:lang w:eastAsia="zh-CN"/>
              </w:rPr>
              <w:t xml:space="preserve">We also agree that the co-existence study is out of the scope of this SI given that only RAN1 and RAN2 are involved currently. </w:t>
            </w:r>
          </w:p>
          <w:p w14:paraId="5B7AB127" w14:textId="77777777" w:rsidR="00F212BF" w:rsidRDefault="00F212BF" w:rsidP="00F212BF">
            <w:pPr>
              <w:snapToGrid w:val="0"/>
              <w:spacing w:beforeLines="50" w:before="120" w:afterLines="50" w:after="120"/>
              <w:rPr>
                <w:rFonts w:eastAsiaTheme="minorEastAsia"/>
                <w:lang w:eastAsia="zh-CN"/>
              </w:rPr>
            </w:pPr>
            <w:r w:rsidRPr="00F5783E">
              <w:rPr>
                <w:rFonts w:eastAsiaTheme="minorEastAsia"/>
                <w:lang w:eastAsia="zh-CN"/>
              </w:rPr>
              <w:lastRenderedPageBreak/>
              <w:t>Q1:</w:t>
            </w:r>
            <w:r>
              <w:t xml:space="preserve"> It is difficult to judge whether the specification impact is significant or not without any study.</w:t>
            </w:r>
          </w:p>
          <w:p w14:paraId="0CEB1C28" w14:textId="77777777" w:rsidR="00F212BF" w:rsidRDefault="00F212BF" w:rsidP="00F212BF">
            <w:pPr>
              <w:snapToGrid w:val="0"/>
              <w:spacing w:beforeLines="50" w:before="120" w:afterLines="50" w:after="120"/>
            </w:pPr>
            <w:r>
              <w:t>Q2</w:t>
            </w:r>
            <w:r w:rsidRPr="00EB0DA8">
              <w:t>:</w:t>
            </w:r>
            <w:r>
              <w:t xml:space="preserve"> Agree with Ericsson that the scenario is a bit different considering NTN which would require a study.</w:t>
            </w:r>
          </w:p>
          <w:p w14:paraId="70E76CCB" w14:textId="32A3EF17" w:rsidR="00F212BF" w:rsidRDefault="00F212BF" w:rsidP="00F212BF">
            <w:pPr>
              <w:pStyle w:val="BodyText"/>
              <w:spacing w:line="256" w:lineRule="auto"/>
              <w:rPr>
                <w:rFonts w:cs="Arial"/>
              </w:rPr>
            </w:pPr>
            <w:r w:rsidRPr="00F5783E">
              <w:t>Q4:</w:t>
            </w:r>
            <w:r>
              <w:t xml:space="preserve"> Yes.</w:t>
            </w:r>
          </w:p>
        </w:tc>
      </w:tr>
      <w:tr w:rsidR="00F2149D" w14:paraId="68C1968B" w14:textId="77777777" w:rsidTr="00512C8A">
        <w:tc>
          <w:tcPr>
            <w:tcW w:w="1795" w:type="dxa"/>
          </w:tcPr>
          <w:p w14:paraId="7DB3C4C4" w14:textId="4EBA519C" w:rsidR="00F2149D" w:rsidRDefault="00F2149D" w:rsidP="00F2149D">
            <w:pPr>
              <w:pStyle w:val="BodyText"/>
              <w:spacing w:line="256" w:lineRule="auto"/>
              <w:rPr>
                <w:rFonts w:cs="Arial"/>
              </w:rPr>
            </w:pPr>
            <w:r>
              <w:rPr>
                <w:rFonts w:eastAsiaTheme="minorEastAsia" w:cs="Arial" w:hint="eastAsia"/>
                <w:lang w:eastAsia="zh-CN"/>
              </w:rPr>
              <w:lastRenderedPageBreak/>
              <w:t>C</w:t>
            </w:r>
            <w:r>
              <w:rPr>
                <w:rFonts w:eastAsiaTheme="minorEastAsia" w:cs="Arial"/>
                <w:lang w:eastAsia="zh-CN"/>
              </w:rPr>
              <w:t>MCC</w:t>
            </w:r>
          </w:p>
        </w:tc>
        <w:tc>
          <w:tcPr>
            <w:tcW w:w="7834" w:type="dxa"/>
          </w:tcPr>
          <w:p w14:paraId="74908EC2" w14:textId="5CD9B18D" w:rsidR="00F2149D" w:rsidRPr="003F3739" w:rsidRDefault="00F2149D" w:rsidP="00F2149D">
            <w:pPr>
              <w:snapToGrid w:val="0"/>
              <w:spacing w:beforeLines="50" w:before="120" w:afterLines="50" w:after="120"/>
              <w:rPr>
                <w:rFonts w:cs="Arial"/>
              </w:rPr>
            </w:pPr>
            <w:r>
              <w:rPr>
                <w:rFonts w:cs="Arial"/>
              </w:rPr>
              <w:t>Q4: For Rel17 the standalone mode should be prioritized.</w:t>
            </w:r>
          </w:p>
        </w:tc>
      </w:tr>
      <w:tr w:rsidR="005E5656" w14:paraId="04B70E6B" w14:textId="77777777" w:rsidTr="00512C8A">
        <w:tc>
          <w:tcPr>
            <w:tcW w:w="1795" w:type="dxa"/>
          </w:tcPr>
          <w:p w14:paraId="797E2DCA" w14:textId="6FAE4C9F" w:rsidR="005E5656" w:rsidRDefault="005E5656" w:rsidP="005E5656">
            <w:pPr>
              <w:pStyle w:val="BodyText"/>
              <w:spacing w:line="256" w:lineRule="auto"/>
              <w:rPr>
                <w:rFonts w:eastAsiaTheme="minorEastAsia" w:cs="Arial"/>
                <w:lang w:eastAsia="zh-CN"/>
              </w:rPr>
            </w:pPr>
            <w:proofErr w:type="spellStart"/>
            <w:r>
              <w:rPr>
                <w:rFonts w:eastAsiaTheme="minorEastAsia" w:cs="Arial"/>
                <w:lang w:eastAsia="zh-CN"/>
              </w:rPr>
              <w:t>Omnispace</w:t>
            </w:r>
            <w:proofErr w:type="spellEnd"/>
          </w:p>
        </w:tc>
        <w:tc>
          <w:tcPr>
            <w:tcW w:w="7834" w:type="dxa"/>
          </w:tcPr>
          <w:p w14:paraId="78AFA0C1" w14:textId="0CBE5332" w:rsidR="005E5656" w:rsidRDefault="005E5656" w:rsidP="005E5656">
            <w:pPr>
              <w:snapToGrid w:val="0"/>
              <w:spacing w:beforeLines="50" w:before="120" w:afterLines="50" w:after="120"/>
              <w:rPr>
                <w:rFonts w:cs="Arial"/>
              </w:rPr>
            </w:pPr>
            <w:r>
              <w:rPr>
                <w:rFonts w:eastAsiaTheme="minorEastAsia" w:cs="Arial"/>
                <w:lang w:eastAsia="zh-CN"/>
              </w:rPr>
              <w:t>We think that a short study will be required, and it is OK to prioritize NB-IoT / eMTC standalone deployments in Rel17.</w:t>
            </w:r>
          </w:p>
        </w:tc>
      </w:tr>
      <w:tr w:rsidR="005E5656" w14:paraId="42C6E8C9" w14:textId="77777777" w:rsidTr="00512C8A">
        <w:tc>
          <w:tcPr>
            <w:tcW w:w="1795" w:type="dxa"/>
          </w:tcPr>
          <w:p w14:paraId="29C75050" w14:textId="4419929C" w:rsidR="005E5656" w:rsidRDefault="00D42386" w:rsidP="005E5656">
            <w:pPr>
              <w:pStyle w:val="BodyText"/>
              <w:spacing w:line="256" w:lineRule="auto"/>
              <w:rPr>
                <w:rFonts w:eastAsiaTheme="minorEastAsia" w:cs="Arial"/>
                <w:lang w:eastAsia="zh-CN"/>
              </w:rPr>
            </w:pPr>
            <w:r w:rsidRPr="00D42386">
              <w:rPr>
                <w:rFonts w:eastAsiaTheme="minorEastAsia" w:cs="Arial"/>
                <w:lang w:eastAsia="zh-CN"/>
              </w:rPr>
              <w:t>Hughes/EchoStar</w:t>
            </w:r>
          </w:p>
        </w:tc>
        <w:tc>
          <w:tcPr>
            <w:tcW w:w="7834" w:type="dxa"/>
          </w:tcPr>
          <w:p w14:paraId="4BBE9E60" w14:textId="77777777" w:rsidR="008475DC" w:rsidRDefault="001C213E" w:rsidP="005E5656">
            <w:pPr>
              <w:snapToGrid w:val="0"/>
              <w:spacing w:beforeLines="50" w:before="120" w:afterLines="50" w:after="120"/>
              <w:rPr>
                <w:rFonts w:eastAsiaTheme="minorEastAsia" w:cs="Arial"/>
                <w:lang w:eastAsia="zh-CN"/>
              </w:rPr>
            </w:pPr>
            <w:r>
              <w:rPr>
                <w:rFonts w:eastAsiaTheme="minorEastAsia" w:cs="Arial"/>
                <w:lang w:eastAsia="zh-CN"/>
              </w:rPr>
              <w:t>I</w:t>
            </w:r>
            <w:r>
              <w:rPr>
                <w:rFonts w:eastAsiaTheme="minorEastAsia" w:cs="Arial" w:hint="eastAsia"/>
                <w:lang w:eastAsia="zh-CN"/>
              </w:rPr>
              <w:t xml:space="preserve">n our view, </w:t>
            </w:r>
            <w:r w:rsidR="008475DC">
              <w:rPr>
                <w:rFonts w:eastAsiaTheme="minorEastAsia" w:cs="Arial"/>
                <w:lang w:eastAsia="zh-CN"/>
              </w:rPr>
              <w:t xml:space="preserve">consider only </w:t>
            </w:r>
            <w:r>
              <w:rPr>
                <w:rFonts w:eastAsiaTheme="minorEastAsia" w:cs="Arial" w:hint="eastAsia"/>
                <w:lang w:eastAsia="zh-CN"/>
              </w:rPr>
              <w:t xml:space="preserve">standalone mode </w:t>
            </w:r>
            <w:r w:rsidR="008475DC">
              <w:rPr>
                <w:rFonts w:eastAsiaTheme="minorEastAsia" w:cs="Arial"/>
                <w:lang w:eastAsia="zh-CN"/>
              </w:rPr>
              <w:t xml:space="preserve">for in Rel-17. </w:t>
            </w:r>
          </w:p>
          <w:p w14:paraId="5E60CDE0" w14:textId="5E8A9738" w:rsidR="005E5656" w:rsidRDefault="00F91A6F" w:rsidP="005E5656">
            <w:pPr>
              <w:snapToGrid w:val="0"/>
              <w:spacing w:beforeLines="50" w:before="120" w:afterLines="50" w:after="120"/>
              <w:rPr>
                <w:rFonts w:eastAsiaTheme="minorEastAsia" w:cs="Arial"/>
                <w:lang w:eastAsia="zh-CN"/>
              </w:rPr>
            </w:pPr>
            <w:r>
              <w:rPr>
                <w:rFonts w:eastAsiaTheme="minorEastAsia" w:cs="Arial"/>
                <w:lang w:eastAsia="zh-CN"/>
              </w:rPr>
              <w:t>P</w:t>
            </w:r>
            <w:r w:rsidRPr="00F91A6F">
              <w:rPr>
                <w:rFonts w:eastAsiaTheme="minorEastAsia" w:cs="Arial"/>
                <w:lang w:eastAsia="zh-CN"/>
              </w:rPr>
              <w:t xml:space="preserve">otential enhancement </w:t>
            </w:r>
            <w:r>
              <w:rPr>
                <w:rFonts w:eastAsiaTheme="minorEastAsia" w:cs="Arial"/>
                <w:lang w:eastAsia="zh-CN"/>
              </w:rPr>
              <w:t xml:space="preserve">is needed to </w:t>
            </w:r>
            <w:r w:rsidR="001C213E">
              <w:rPr>
                <w:rFonts w:eastAsiaTheme="minorEastAsia" w:cs="Arial"/>
                <w:lang w:eastAsia="zh-CN"/>
              </w:rPr>
              <w:t>support</w:t>
            </w:r>
            <w:r w:rsidR="001C213E">
              <w:rPr>
                <w:rFonts w:eastAsiaTheme="minorEastAsia" w:cs="Arial" w:hint="eastAsia"/>
                <w:lang w:eastAsia="zh-CN"/>
              </w:rPr>
              <w:t xml:space="preserve"> in-band and guard band deployment,</w:t>
            </w:r>
            <w:r>
              <w:rPr>
                <w:rFonts w:eastAsiaTheme="minorEastAsia" w:cs="Arial"/>
                <w:lang w:eastAsia="zh-CN"/>
              </w:rPr>
              <w:t xml:space="preserve"> and </w:t>
            </w:r>
            <w:r w:rsidR="008475DC">
              <w:rPr>
                <w:rFonts w:eastAsiaTheme="minorEastAsia" w:cs="Arial"/>
                <w:lang w:eastAsia="zh-CN"/>
              </w:rPr>
              <w:t>th</w:t>
            </w:r>
            <w:r>
              <w:rPr>
                <w:rFonts w:eastAsiaTheme="minorEastAsia" w:cs="Arial"/>
                <w:lang w:eastAsia="zh-CN"/>
              </w:rPr>
              <w:t>ese</w:t>
            </w:r>
            <w:r w:rsidR="008475DC">
              <w:rPr>
                <w:rFonts w:eastAsiaTheme="minorEastAsia" w:cs="Arial"/>
                <w:lang w:eastAsia="zh-CN"/>
              </w:rPr>
              <w:t xml:space="preserve"> can be done in Rel-18  </w:t>
            </w:r>
          </w:p>
        </w:tc>
      </w:tr>
      <w:tr w:rsidR="005E5656" w14:paraId="284F97C0" w14:textId="77777777" w:rsidTr="00512C8A">
        <w:tc>
          <w:tcPr>
            <w:tcW w:w="1795" w:type="dxa"/>
          </w:tcPr>
          <w:p w14:paraId="32355826" w14:textId="2D3189F4" w:rsidR="005E5656" w:rsidRDefault="00542D34" w:rsidP="005E5656">
            <w:pPr>
              <w:pStyle w:val="BodyText"/>
              <w:spacing w:line="256" w:lineRule="auto"/>
              <w:rPr>
                <w:rFonts w:eastAsiaTheme="minorEastAsia" w:cs="Arial"/>
                <w:lang w:eastAsia="zh-CN"/>
              </w:rPr>
            </w:pPr>
            <w:r>
              <w:rPr>
                <w:rFonts w:eastAsiaTheme="minorEastAsia" w:cs="Arial"/>
                <w:lang w:eastAsia="zh-CN"/>
              </w:rPr>
              <w:t>ESA</w:t>
            </w:r>
          </w:p>
        </w:tc>
        <w:tc>
          <w:tcPr>
            <w:tcW w:w="7834" w:type="dxa"/>
          </w:tcPr>
          <w:p w14:paraId="438389F0" w14:textId="3B2DC7B9" w:rsidR="005E5656" w:rsidRDefault="00542D34" w:rsidP="005E5656">
            <w:pPr>
              <w:snapToGrid w:val="0"/>
              <w:spacing w:beforeLines="50" w:before="120" w:afterLines="50" w:after="120"/>
              <w:rPr>
                <w:rFonts w:cs="Arial"/>
              </w:rPr>
            </w:pPr>
            <w:r>
              <w:rPr>
                <w:rFonts w:cs="Arial"/>
              </w:rPr>
              <w:t>Q4: The standalone mode should be prioritized.</w:t>
            </w:r>
          </w:p>
        </w:tc>
      </w:tr>
      <w:tr w:rsidR="00FC2865" w14:paraId="41CDD9FE" w14:textId="77777777" w:rsidTr="00512C8A">
        <w:tc>
          <w:tcPr>
            <w:tcW w:w="1795" w:type="dxa"/>
          </w:tcPr>
          <w:p w14:paraId="5486760B" w14:textId="2E352A17" w:rsidR="00FC2865" w:rsidRDefault="00FC2865" w:rsidP="00FC2865">
            <w:pPr>
              <w:pStyle w:val="BodyText"/>
              <w:spacing w:line="256" w:lineRule="auto"/>
              <w:rPr>
                <w:rFonts w:eastAsiaTheme="minorEastAsia" w:cs="Arial"/>
                <w:lang w:eastAsia="zh-CN"/>
              </w:rPr>
            </w:pPr>
            <w:r>
              <w:rPr>
                <w:rFonts w:eastAsiaTheme="minorEastAsia" w:cs="Arial"/>
                <w:lang w:eastAsia="zh-CN"/>
              </w:rPr>
              <w:t>Inmarsat</w:t>
            </w:r>
          </w:p>
        </w:tc>
        <w:tc>
          <w:tcPr>
            <w:tcW w:w="7834" w:type="dxa"/>
          </w:tcPr>
          <w:p w14:paraId="456B55F8" w14:textId="489C8461" w:rsidR="00FC2865" w:rsidRDefault="00FC2865" w:rsidP="00FC2865">
            <w:pPr>
              <w:tabs>
                <w:tab w:val="left" w:pos="4448"/>
              </w:tabs>
              <w:snapToGrid w:val="0"/>
              <w:spacing w:beforeLines="50" w:before="120" w:afterLines="50" w:after="120"/>
              <w:rPr>
                <w:rFonts w:eastAsiaTheme="minorEastAsia" w:cs="Arial"/>
                <w:lang w:eastAsia="zh-CN"/>
              </w:rPr>
            </w:pPr>
            <w:r>
              <w:rPr>
                <w:rFonts w:cs="Arial"/>
              </w:rPr>
              <w:t xml:space="preserve">In our view, to achieve realistic IoT NTN WI scope, we should focus only on stand-alone deployment for </w:t>
            </w:r>
            <w:proofErr w:type="spellStart"/>
            <w:r>
              <w:rPr>
                <w:rFonts w:cs="Arial"/>
              </w:rPr>
              <w:t>Rel</w:t>
            </w:r>
            <w:proofErr w:type="spellEnd"/>
            <w:r>
              <w:rPr>
                <w:rFonts w:cs="Arial"/>
              </w:rPr>
              <w:t xml:space="preserve"> 17 and de-scope other deployments.  Support for guard band and in-band deployment should be done in either Release 18 or in a release-independent SI/WI.</w:t>
            </w:r>
          </w:p>
        </w:tc>
      </w:tr>
      <w:tr w:rsidR="00FC2865" w14:paraId="73B9863F" w14:textId="77777777" w:rsidTr="00512C8A">
        <w:tc>
          <w:tcPr>
            <w:tcW w:w="1795" w:type="dxa"/>
          </w:tcPr>
          <w:p w14:paraId="30179592" w14:textId="5B9926AA" w:rsidR="00FC2865" w:rsidRDefault="001C5B5B" w:rsidP="00FC2865">
            <w:pPr>
              <w:pStyle w:val="BodyText"/>
              <w:spacing w:line="256" w:lineRule="auto"/>
              <w:rPr>
                <w:rFonts w:eastAsiaTheme="minorEastAsia" w:cs="Arial"/>
                <w:lang w:eastAsia="zh-CN"/>
              </w:rPr>
            </w:pPr>
            <w:r>
              <w:rPr>
                <w:rFonts w:eastAsiaTheme="minorEastAsia" w:cs="Arial"/>
                <w:lang w:eastAsia="zh-CN"/>
              </w:rPr>
              <w:t>Sateliot</w:t>
            </w:r>
          </w:p>
        </w:tc>
        <w:tc>
          <w:tcPr>
            <w:tcW w:w="7834" w:type="dxa"/>
          </w:tcPr>
          <w:p w14:paraId="13D1D3DD" w14:textId="3C5D241C" w:rsidR="00FC2865" w:rsidRDefault="001C5B5B" w:rsidP="002E032B">
            <w:pPr>
              <w:tabs>
                <w:tab w:val="left" w:pos="4448"/>
              </w:tabs>
              <w:snapToGrid w:val="0"/>
              <w:spacing w:beforeLines="50" w:before="120" w:afterLines="50" w:after="120"/>
              <w:rPr>
                <w:rFonts w:eastAsiaTheme="minorEastAsia" w:cs="Arial"/>
                <w:lang w:eastAsia="zh-CN"/>
              </w:rPr>
            </w:pPr>
            <w:r>
              <w:rPr>
                <w:rFonts w:eastAsiaTheme="minorEastAsia" w:cs="Arial"/>
                <w:lang w:eastAsia="zh-CN"/>
              </w:rPr>
              <w:t xml:space="preserve">Q4: Agree on prioritizing </w:t>
            </w:r>
            <w:r w:rsidRPr="001C5B5B">
              <w:rPr>
                <w:rFonts w:eastAsiaTheme="minorEastAsia" w:cs="Arial"/>
                <w:lang w:eastAsia="zh-CN"/>
              </w:rPr>
              <w:t>standalone deployment in Rel-17 normative phase</w:t>
            </w:r>
            <w:r>
              <w:rPr>
                <w:rFonts w:eastAsiaTheme="minorEastAsia" w:cs="Arial"/>
                <w:lang w:eastAsia="zh-CN"/>
              </w:rPr>
              <w:t xml:space="preserve">. </w:t>
            </w:r>
          </w:p>
        </w:tc>
      </w:tr>
      <w:tr w:rsidR="00AA3C84" w14:paraId="613ECAFA" w14:textId="77777777" w:rsidTr="00B832E0">
        <w:tc>
          <w:tcPr>
            <w:tcW w:w="1795" w:type="dxa"/>
          </w:tcPr>
          <w:p w14:paraId="71AD2BFE" w14:textId="77777777" w:rsidR="00AA3C84" w:rsidRPr="00AC6507" w:rsidRDefault="00AA3C84" w:rsidP="00B832E0">
            <w:pPr>
              <w:spacing w:after="0"/>
              <w:rPr>
                <w:rFonts w:eastAsia="Times New Roman"/>
                <w:lang w:val="en-US"/>
              </w:rPr>
            </w:pPr>
            <w:proofErr w:type="spellStart"/>
            <w:r w:rsidRPr="00AC6507">
              <w:rPr>
                <w:rFonts w:eastAsiaTheme="minorEastAsia" w:cs="Arial"/>
                <w:lang w:eastAsia="zh-CN"/>
              </w:rPr>
              <w:t>Novamin</w:t>
            </w:r>
            <w:proofErr w:type="spellEnd"/>
            <w:r w:rsidRPr="00AC6507">
              <w:rPr>
                <w:rFonts w:eastAsia="Times New Roman"/>
                <w:lang w:val="en-US"/>
              </w:rPr>
              <w:t>t</w:t>
            </w:r>
          </w:p>
        </w:tc>
        <w:tc>
          <w:tcPr>
            <w:tcW w:w="7834" w:type="dxa"/>
          </w:tcPr>
          <w:p w14:paraId="1B7D9747" w14:textId="77777777" w:rsidR="00AA3C84" w:rsidRPr="0051164C" w:rsidRDefault="00AA3C84" w:rsidP="00B832E0">
            <w:pPr>
              <w:spacing w:after="0"/>
              <w:rPr>
                <w:rFonts w:eastAsia="Times New Roman"/>
                <w:sz w:val="24"/>
                <w:szCs w:val="24"/>
              </w:rPr>
            </w:pPr>
            <w:r w:rsidRPr="0051164C">
              <w:rPr>
                <w:rFonts w:eastAsiaTheme="minorEastAsia" w:cs="Arial"/>
                <w:lang w:eastAsia="zh-CN"/>
              </w:rPr>
              <w:t>Q4: S</w:t>
            </w:r>
            <w:r w:rsidRPr="0051164C">
              <w:rPr>
                <w:rFonts w:eastAsia="Times New Roman"/>
              </w:rPr>
              <w:t xml:space="preserve">tandalone deployment mode </w:t>
            </w:r>
            <w:r>
              <w:rPr>
                <w:rFonts w:eastAsia="Times New Roman"/>
              </w:rPr>
              <w:t xml:space="preserve">only </w:t>
            </w:r>
            <w:r w:rsidRPr="0051164C">
              <w:rPr>
                <w:rFonts w:eastAsia="Times New Roman"/>
              </w:rPr>
              <w:t>should be prioritized for Release 17.</w:t>
            </w:r>
          </w:p>
          <w:p w14:paraId="3C2136C4" w14:textId="77777777" w:rsidR="00AA3C84" w:rsidRPr="00AC6507" w:rsidRDefault="00AA3C84" w:rsidP="00B832E0">
            <w:pPr>
              <w:spacing w:after="0"/>
              <w:rPr>
                <w:rFonts w:eastAsia="Times New Roman"/>
                <w:sz w:val="24"/>
                <w:szCs w:val="24"/>
                <w:lang w:val="en-US"/>
              </w:rPr>
            </w:pPr>
          </w:p>
        </w:tc>
      </w:tr>
      <w:tr w:rsidR="00DA7E41" w14:paraId="1502451E" w14:textId="77777777" w:rsidTr="00512C8A">
        <w:tc>
          <w:tcPr>
            <w:tcW w:w="1795" w:type="dxa"/>
          </w:tcPr>
          <w:p w14:paraId="1E427EF0" w14:textId="2A84A920" w:rsidR="00DA7E41" w:rsidRDefault="00DA7E41" w:rsidP="00DA7E41">
            <w:pPr>
              <w:pStyle w:val="BodyText"/>
              <w:spacing w:line="256" w:lineRule="auto"/>
              <w:rPr>
                <w:rFonts w:eastAsiaTheme="minorEastAsia" w:cs="Arial"/>
                <w:lang w:eastAsia="zh-CN"/>
              </w:rPr>
            </w:pPr>
            <w:r>
              <w:rPr>
                <w:rFonts w:eastAsiaTheme="minorEastAsia" w:cs="Arial"/>
                <w:lang w:eastAsia="zh-CN"/>
              </w:rPr>
              <w:t>SONY2</w:t>
            </w:r>
          </w:p>
        </w:tc>
        <w:tc>
          <w:tcPr>
            <w:tcW w:w="7834" w:type="dxa"/>
          </w:tcPr>
          <w:p w14:paraId="3E59067E" w14:textId="77777777" w:rsidR="00DA7E41" w:rsidRDefault="00DA7E41" w:rsidP="00DA7E41">
            <w:pPr>
              <w:snapToGrid w:val="0"/>
              <w:spacing w:beforeLines="50" w:before="120" w:afterLines="50" w:after="120"/>
              <w:rPr>
                <w:rFonts w:cs="Arial"/>
              </w:rPr>
            </w:pPr>
            <w:r>
              <w:rPr>
                <w:rFonts w:cs="Arial"/>
              </w:rPr>
              <w:t>We are OK to prioritise eMTC / NB-IoT standalone deployments.</w:t>
            </w:r>
          </w:p>
          <w:p w14:paraId="780C9021" w14:textId="785AEFC1" w:rsidR="00DA7E41" w:rsidRDefault="00DA7E41" w:rsidP="00DA7E41">
            <w:pPr>
              <w:tabs>
                <w:tab w:val="left" w:pos="4448"/>
              </w:tabs>
              <w:snapToGrid w:val="0"/>
              <w:spacing w:beforeLines="50" w:before="120" w:afterLines="50" w:after="120"/>
              <w:rPr>
                <w:rFonts w:eastAsiaTheme="minorEastAsia" w:cs="Arial"/>
                <w:lang w:eastAsia="zh-CN"/>
              </w:rPr>
            </w:pPr>
            <w:r>
              <w:rPr>
                <w:rFonts w:cs="Arial"/>
              </w:rPr>
              <w:t xml:space="preserve">Referring to Q1, coexistence between eMTC/NB-IoT and NR is also supported in Rel-15 NR specifications through the support of reserved resources. The Rel-16 enhancements to NB-IoT/eMTC are not the only means of facilitating coexistence between eMTC/NB-IoT and NR. </w:t>
            </w:r>
          </w:p>
        </w:tc>
      </w:tr>
      <w:tr w:rsidR="001511C3" w14:paraId="64BF5836" w14:textId="77777777" w:rsidTr="00512C8A">
        <w:tc>
          <w:tcPr>
            <w:tcW w:w="1795" w:type="dxa"/>
          </w:tcPr>
          <w:p w14:paraId="5AC43B97" w14:textId="432B5E65" w:rsidR="001511C3" w:rsidRDefault="001511C3" w:rsidP="00DA7E41">
            <w:pPr>
              <w:pStyle w:val="BodyText"/>
              <w:spacing w:line="256" w:lineRule="auto"/>
              <w:rPr>
                <w:rFonts w:eastAsiaTheme="minorEastAsia" w:cs="Arial"/>
                <w:lang w:eastAsia="zh-CN"/>
              </w:rPr>
            </w:pPr>
            <w:proofErr w:type="spellStart"/>
            <w:r>
              <w:rPr>
                <w:rFonts w:eastAsiaTheme="minorEastAsia" w:cs="Arial"/>
                <w:lang w:eastAsia="zh-CN"/>
              </w:rPr>
              <w:t>Ligado</w:t>
            </w:r>
            <w:proofErr w:type="spellEnd"/>
          </w:p>
        </w:tc>
        <w:tc>
          <w:tcPr>
            <w:tcW w:w="7834" w:type="dxa"/>
          </w:tcPr>
          <w:p w14:paraId="352EF024" w14:textId="76B3DED2" w:rsidR="001511C3" w:rsidRDefault="001511C3" w:rsidP="00DA7E41">
            <w:pPr>
              <w:snapToGrid w:val="0"/>
              <w:spacing w:beforeLines="50" w:before="120" w:afterLines="50" w:after="120"/>
              <w:rPr>
                <w:rFonts w:cs="Arial"/>
              </w:rPr>
            </w:pPr>
            <w:proofErr w:type="gramStart"/>
            <w:r>
              <w:rPr>
                <w:rFonts w:cs="Arial"/>
              </w:rPr>
              <w:t>Q4 :</w:t>
            </w:r>
            <w:proofErr w:type="gramEnd"/>
            <w:r>
              <w:rPr>
                <w:rFonts w:cs="Arial"/>
              </w:rPr>
              <w:t xml:space="preserve"> Prioritize only standalone mode for </w:t>
            </w:r>
            <w:proofErr w:type="spellStart"/>
            <w:r>
              <w:rPr>
                <w:rFonts w:cs="Arial"/>
              </w:rPr>
              <w:t>Rel</w:t>
            </w:r>
            <w:proofErr w:type="spellEnd"/>
            <w:r>
              <w:rPr>
                <w:rFonts w:cs="Arial"/>
              </w:rPr>
              <w:t xml:space="preserve"> 17.</w:t>
            </w:r>
          </w:p>
        </w:tc>
      </w:tr>
      <w:tr w:rsidR="00A31616" w14:paraId="243F1931" w14:textId="77777777" w:rsidTr="00512C8A">
        <w:tc>
          <w:tcPr>
            <w:tcW w:w="1795" w:type="dxa"/>
          </w:tcPr>
          <w:p w14:paraId="69627651" w14:textId="23B642D2" w:rsidR="00A31616" w:rsidRDefault="00A31616" w:rsidP="00DA7E41">
            <w:pPr>
              <w:pStyle w:val="BodyText"/>
              <w:spacing w:line="256" w:lineRule="auto"/>
              <w:rPr>
                <w:rFonts w:eastAsiaTheme="minorEastAsia" w:cs="Arial"/>
                <w:lang w:eastAsia="zh-CN"/>
              </w:rPr>
            </w:pPr>
            <w:r>
              <w:rPr>
                <w:rFonts w:eastAsiaTheme="minorEastAsia" w:cs="Arial"/>
                <w:lang w:eastAsia="zh-CN"/>
              </w:rPr>
              <w:t>MediaTek</w:t>
            </w:r>
          </w:p>
        </w:tc>
        <w:tc>
          <w:tcPr>
            <w:tcW w:w="7834" w:type="dxa"/>
          </w:tcPr>
          <w:p w14:paraId="0D4725EF" w14:textId="79ACC061" w:rsidR="00A31616" w:rsidRDefault="00A31616" w:rsidP="00A31616">
            <w:pPr>
              <w:snapToGrid w:val="0"/>
              <w:spacing w:beforeLines="50" w:before="120" w:afterLines="50" w:after="120"/>
              <w:rPr>
                <w:rFonts w:eastAsiaTheme="minorEastAsia"/>
                <w:lang w:eastAsia="zh-CN"/>
              </w:rPr>
            </w:pPr>
            <w:r w:rsidRPr="00F5783E">
              <w:rPr>
                <w:rFonts w:eastAsiaTheme="minorEastAsia"/>
                <w:lang w:eastAsia="zh-CN"/>
              </w:rPr>
              <w:t>Q1:</w:t>
            </w:r>
            <w:r>
              <w:t xml:space="preserve"> Study needed first to determine whether specification impact is significant.</w:t>
            </w:r>
          </w:p>
          <w:p w14:paraId="7D8709AD" w14:textId="5B111A3B" w:rsidR="00A31616" w:rsidRDefault="00A31616" w:rsidP="00A31616">
            <w:pPr>
              <w:snapToGrid w:val="0"/>
              <w:spacing w:beforeLines="50" w:before="120" w:afterLines="50" w:after="120"/>
            </w:pPr>
            <w:r>
              <w:t>Q2</w:t>
            </w:r>
            <w:r w:rsidRPr="00EB0DA8">
              <w:t>:</w:t>
            </w:r>
            <w:r>
              <w:t xml:space="preserve"> Agree with Ericsson and Huawei that the scenario is a bit different considering NTN which would require a study.</w:t>
            </w:r>
          </w:p>
          <w:p w14:paraId="30F788BF" w14:textId="47888627" w:rsidR="00A31616" w:rsidRDefault="00A31616" w:rsidP="00A31616">
            <w:pPr>
              <w:pStyle w:val="BodyText"/>
              <w:spacing w:line="256" w:lineRule="auto"/>
              <w:rPr>
                <w:rFonts w:eastAsiaTheme="minorEastAsia" w:cs="Arial"/>
                <w:lang w:eastAsia="zh-CN"/>
              </w:rPr>
            </w:pPr>
            <w:r>
              <w:rPr>
                <w:rFonts w:eastAsiaTheme="minorEastAsia" w:cs="Arial"/>
                <w:lang w:eastAsia="zh-CN"/>
              </w:rPr>
              <w:t>Q3: Outside the scope of this SI. At minimum, this shall be discussed at RAN plenary first.</w:t>
            </w:r>
          </w:p>
          <w:p w14:paraId="0161E948" w14:textId="408B3978" w:rsidR="00A31616" w:rsidRDefault="00A31616" w:rsidP="00A31616">
            <w:pPr>
              <w:snapToGrid w:val="0"/>
              <w:spacing w:beforeLines="50" w:before="120" w:afterLines="50" w:after="120"/>
              <w:rPr>
                <w:rFonts w:cs="Arial"/>
              </w:rPr>
            </w:pPr>
            <w:r w:rsidRPr="00F5783E">
              <w:t>Q4:</w:t>
            </w:r>
            <w:r>
              <w:t xml:space="preserve"> Yes.</w:t>
            </w:r>
          </w:p>
        </w:tc>
      </w:tr>
      <w:tr w:rsidR="00704374" w14:paraId="758D1A32" w14:textId="77777777" w:rsidTr="00512C8A">
        <w:tc>
          <w:tcPr>
            <w:tcW w:w="1795" w:type="dxa"/>
          </w:tcPr>
          <w:p w14:paraId="48718DD2" w14:textId="4132DEAF" w:rsidR="00704374" w:rsidRDefault="00704374" w:rsidP="00DA7E41">
            <w:pPr>
              <w:pStyle w:val="BodyText"/>
              <w:spacing w:line="256" w:lineRule="auto"/>
              <w:rPr>
                <w:rFonts w:eastAsiaTheme="minorEastAsia" w:cs="Arial"/>
                <w:lang w:eastAsia="zh-CN"/>
              </w:rPr>
            </w:pPr>
            <w:r>
              <w:rPr>
                <w:rFonts w:eastAsiaTheme="minorEastAsia" w:cs="Arial"/>
                <w:lang w:eastAsia="zh-CN"/>
              </w:rPr>
              <w:t>Qualcomm</w:t>
            </w:r>
          </w:p>
        </w:tc>
        <w:tc>
          <w:tcPr>
            <w:tcW w:w="7834" w:type="dxa"/>
          </w:tcPr>
          <w:p w14:paraId="18C3DE7A" w14:textId="77777777" w:rsidR="00704374" w:rsidRPr="00704374" w:rsidRDefault="00704374" w:rsidP="00704374">
            <w:pPr>
              <w:snapToGrid w:val="0"/>
              <w:spacing w:beforeLines="50" w:before="120" w:afterLines="50" w:after="120"/>
              <w:rPr>
                <w:rFonts w:eastAsiaTheme="minorEastAsia"/>
                <w:lang w:eastAsia="zh-CN"/>
              </w:rPr>
            </w:pPr>
            <w:r w:rsidRPr="00704374">
              <w:rPr>
                <w:rFonts w:eastAsiaTheme="minorEastAsia"/>
                <w:lang w:eastAsia="zh-CN"/>
              </w:rPr>
              <w:t>For the NB-IoT deployment modes, we think the issue is much simpler than what the discussions suggest. The NB-IoT deployment mode isn’t tied to the formal definition of co-existence. Just like terrestrial NB-IoT can be deployed “in band with LTE” or in a “guard band of LTE” (these modes are indicated in NB-MIB), a similar concept can be applied to “in band with NR” and/or “guard band of NR”—the only potential changes would be the raster offsets, similar to the 7.5 kHz offset we have for the in-band/guard-band with LTE modes in terrestrial.</w:t>
            </w:r>
          </w:p>
          <w:p w14:paraId="475A7D7E" w14:textId="3D58210A" w:rsidR="00704374" w:rsidRPr="00F5783E" w:rsidRDefault="00704374" w:rsidP="00704374">
            <w:pPr>
              <w:snapToGrid w:val="0"/>
              <w:spacing w:beforeLines="50" w:before="120" w:afterLines="50" w:after="120"/>
              <w:rPr>
                <w:rFonts w:eastAsiaTheme="minorEastAsia"/>
                <w:lang w:eastAsia="zh-CN"/>
              </w:rPr>
            </w:pPr>
            <w:r w:rsidRPr="00704374">
              <w:rPr>
                <w:rFonts w:eastAsiaTheme="minorEastAsia"/>
                <w:lang w:eastAsia="zh-CN"/>
              </w:rPr>
              <w:t>Additionally, for NB-IoT over NTN, we think the “in band with LTE” or “guard band of LTE” mode that currently applies to terrestrial shouldn’t be supported; this, we think would mostly be agreeable.</w:t>
            </w:r>
          </w:p>
        </w:tc>
      </w:tr>
    </w:tbl>
    <w:p w14:paraId="6B51A539" w14:textId="77777777" w:rsidR="00583B3D" w:rsidRDefault="00583B3D" w:rsidP="007B06DF">
      <w:pPr>
        <w:snapToGrid w:val="0"/>
        <w:spacing w:beforeLines="50" w:before="120" w:afterLines="50" w:after="120"/>
        <w:rPr>
          <w:rFonts w:eastAsiaTheme="minorEastAsia"/>
          <w:lang w:eastAsia="zh-CN"/>
        </w:rPr>
      </w:pPr>
    </w:p>
    <w:p w14:paraId="750DD0DE" w14:textId="73723903" w:rsidR="00706855" w:rsidRPr="00C61FC9" w:rsidRDefault="005E1F59" w:rsidP="00C61FC9">
      <w:pPr>
        <w:pStyle w:val="Heading2"/>
        <w:rPr>
          <w:lang w:val="en-US" w:eastAsia="zh-TW"/>
        </w:rPr>
      </w:pPr>
      <w:r w:rsidRPr="00C61FC9">
        <w:rPr>
          <w:lang w:val="en-US" w:eastAsia="zh-TW"/>
        </w:rPr>
        <w:lastRenderedPageBreak/>
        <w:t>FIRST ROUND</w:t>
      </w:r>
      <w:r w:rsidR="00706855" w:rsidRPr="00C61FC9">
        <w:rPr>
          <w:lang w:val="en-US" w:eastAsia="zh-TW"/>
        </w:rPr>
        <w:t xml:space="preserve"> – Deployment nodes</w:t>
      </w:r>
    </w:p>
    <w:p w14:paraId="019BC16F" w14:textId="6C91E49C" w:rsidR="00C61FC9" w:rsidRDefault="009D6336" w:rsidP="00CB30AB">
      <w:pPr>
        <w:snapToGrid w:val="0"/>
        <w:spacing w:beforeLines="50" w:before="120" w:afterLines="50" w:after="120"/>
        <w:rPr>
          <w:rFonts w:eastAsiaTheme="minorEastAsia"/>
          <w:lang w:eastAsia="zh-CN"/>
        </w:rPr>
      </w:pPr>
      <w:r>
        <w:rPr>
          <w:rFonts w:eastAsiaTheme="minorEastAsia"/>
          <w:lang w:eastAsia="zh-CN"/>
        </w:rPr>
        <w:t xml:space="preserve">On Q1 for  </w:t>
      </w:r>
      <w:r>
        <w:rPr>
          <w:rFonts w:eastAsiaTheme="minorEastAsia"/>
          <w:b/>
          <w:i/>
          <w:lang w:eastAsia="zh-CN"/>
        </w:rPr>
        <w:t>Rel-16 NB-IoT / eMTC Inband / guard band with NR co-existence specifications</w:t>
      </w:r>
      <w:r>
        <w:rPr>
          <w:rFonts w:eastAsiaTheme="minorEastAsia"/>
          <w:lang w:eastAsia="zh-CN"/>
        </w:rPr>
        <w:t xml:space="preserve"> , ZTE, Samsung, Ericsson, OPPO, Nokia, Huawei, SONY, MediaTek, Gatehouse commented that study is needed first to determine specification impact. Apple, CATT, Gatehouse commented this is out of scope. </w:t>
      </w:r>
    </w:p>
    <w:p w14:paraId="51184087" w14:textId="43911ABA" w:rsidR="009D6336" w:rsidRDefault="009D6336" w:rsidP="00CB30AB">
      <w:pPr>
        <w:snapToGrid w:val="0"/>
        <w:spacing w:beforeLines="50" w:before="120" w:afterLines="50" w:after="120"/>
        <w:rPr>
          <w:rFonts w:eastAsiaTheme="minorEastAsia"/>
          <w:lang w:eastAsia="zh-CN"/>
        </w:rPr>
      </w:pPr>
      <w:r>
        <w:rPr>
          <w:rFonts w:eastAsiaTheme="minorEastAsia"/>
          <w:lang w:eastAsia="zh-CN"/>
        </w:rPr>
        <w:t xml:space="preserve">On Q2 </w:t>
      </w:r>
      <w:r>
        <w:rPr>
          <w:rFonts w:eastAsiaTheme="minorEastAsia"/>
          <w:b/>
          <w:i/>
          <w:lang w:eastAsia="zh-CN"/>
        </w:rPr>
        <w:t>TR 37.824 further expand scope of solutions for NB-IoT / eMTC inband and guard band with NR co-existence</w:t>
      </w:r>
      <w:r>
        <w:rPr>
          <w:rFonts w:eastAsiaTheme="minorEastAsia"/>
          <w:lang w:eastAsia="zh-CN"/>
        </w:rPr>
        <w:t xml:space="preserve">, ZTE, OPPO, Nokia, Huawei, MediaTek commented study needed for impact on RAN4 specifications. Ericsson commented NTN is a much more complex topic and differed in many aspects from TN.  </w:t>
      </w:r>
    </w:p>
    <w:p w14:paraId="2DABB628" w14:textId="170EC2B9" w:rsidR="00F5728B" w:rsidRDefault="009D6336" w:rsidP="00CB30AB">
      <w:pPr>
        <w:snapToGrid w:val="0"/>
        <w:spacing w:beforeLines="50" w:before="120" w:afterLines="50" w:after="120"/>
        <w:rPr>
          <w:rFonts w:eastAsiaTheme="minorEastAsia"/>
          <w:lang w:eastAsia="zh-CN"/>
        </w:rPr>
      </w:pPr>
      <w:r>
        <w:rPr>
          <w:rFonts w:eastAsiaTheme="minorEastAsia"/>
          <w:lang w:eastAsia="zh-CN"/>
        </w:rPr>
        <w:t xml:space="preserve">On Q3 for </w:t>
      </w:r>
      <w:r w:rsidRPr="00324975">
        <w:rPr>
          <w:rFonts w:eastAsiaTheme="minorEastAsia"/>
          <w:b/>
          <w:i/>
          <w:lang w:eastAsia="zh-CN"/>
        </w:rPr>
        <w:t>study of deployment of NB-IoT / eMTC in band and guard band with NR co-</w:t>
      </w:r>
      <w:proofErr w:type="gramStart"/>
      <w:r w:rsidRPr="00324975">
        <w:rPr>
          <w:rFonts w:eastAsiaTheme="minorEastAsia"/>
          <w:b/>
          <w:i/>
          <w:lang w:eastAsia="zh-CN"/>
        </w:rPr>
        <w:t>existence</w:t>
      </w:r>
      <w:r>
        <w:rPr>
          <w:rFonts w:eastAsiaTheme="minorEastAsia"/>
          <w:lang w:eastAsia="zh-CN"/>
        </w:rPr>
        <w:t xml:space="preserve"> ,</w:t>
      </w:r>
      <w:proofErr w:type="gramEnd"/>
      <w:r>
        <w:rPr>
          <w:rFonts w:eastAsiaTheme="minorEastAsia"/>
          <w:lang w:eastAsia="zh-CN"/>
        </w:rPr>
        <w:t xml:space="preserve"> ZTE, Nokia, Huawei commented study needed. Samsung, Ericsson, Apple, Gatehouse, MediaTek commented is out of scope. Ericsson mentioned this is a </w:t>
      </w:r>
      <w:proofErr w:type="gramStart"/>
      <w:r>
        <w:rPr>
          <w:rFonts w:eastAsiaTheme="minorEastAsia"/>
          <w:lang w:eastAsia="zh-CN"/>
        </w:rPr>
        <w:t>Plenary</w:t>
      </w:r>
      <w:proofErr w:type="gramEnd"/>
      <w:r>
        <w:rPr>
          <w:rFonts w:eastAsiaTheme="minorEastAsia"/>
          <w:lang w:eastAsia="zh-CN"/>
        </w:rPr>
        <w:t xml:space="preserve"> discussion. </w:t>
      </w:r>
      <w:proofErr w:type="spellStart"/>
      <w:r>
        <w:rPr>
          <w:rFonts w:eastAsiaTheme="minorEastAsia"/>
          <w:lang w:eastAsia="zh-CN"/>
        </w:rPr>
        <w:t>Echostar</w:t>
      </w:r>
      <w:proofErr w:type="spellEnd"/>
      <w:r>
        <w:rPr>
          <w:rFonts w:eastAsiaTheme="minorEastAsia"/>
          <w:lang w:eastAsia="zh-CN"/>
        </w:rPr>
        <w:t xml:space="preserve">/HUGUES, Inmarsat mentioned this can be in Rel-18.   </w:t>
      </w:r>
    </w:p>
    <w:p w14:paraId="1A638A7A" w14:textId="75BC668D" w:rsidR="009D6336" w:rsidRDefault="009D6336" w:rsidP="00CB30AB">
      <w:pPr>
        <w:snapToGrid w:val="0"/>
        <w:spacing w:beforeLines="50" w:before="120" w:afterLines="50" w:after="120"/>
        <w:rPr>
          <w:rFonts w:eastAsiaTheme="minorEastAsia"/>
          <w:lang w:eastAsia="zh-CN"/>
        </w:rPr>
      </w:pPr>
      <w:r>
        <w:rPr>
          <w:rFonts w:eastAsiaTheme="minorEastAsia"/>
          <w:lang w:eastAsia="zh-CN"/>
        </w:rPr>
        <w:t xml:space="preserve">On Q4 </w:t>
      </w:r>
      <w:r w:rsidRPr="00324975">
        <w:rPr>
          <w:rFonts w:eastAsiaTheme="minorEastAsia"/>
          <w:b/>
          <w:i/>
          <w:lang w:eastAsia="zh-CN"/>
        </w:rPr>
        <w:t>standalone deployment for NB-IoT / eMTC at least be prioritized for support in Rel-17 normative phase</w:t>
      </w:r>
      <w:r>
        <w:rPr>
          <w:rFonts w:eastAsiaTheme="minorEastAsia"/>
          <w:lang w:eastAsia="zh-CN"/>
        </w:rPr>
        <w:t xml:space="preserve"> , ZTE, Ericsson, OPPO, CATT, Gatehouse, Nokia, Huawei, CMCC, </w:t>
      </w:r>
      <w:proofErr w:type="spellStart"/>
      <w:r>
        <w:rPr>
          <w:rFonts w:eastAsiaTheme="minorEastAsia"/>
          <w:lang w:eastAsia="zh-CN"/>
        </w:rPr>
        <w:t>Omnispace</w:t>
      </w:r>
      <w:proofErr w:type="spellEnd"/>
      <w:r>
        <w:rPr>
          <w:rFonts w:eastAsiaTheme="minorEastAsia"/>
          <w:lang w:eastAsia="zh-CN"/>
        </w:rPr>
        <w:t xml:space="preserve">, </w:t>
      </w:r>
      <w:proofErr w:type="spellStart"/>
      <w:r>
        <w:rPr>
          <w:rFonts w:eastAsiaTheme="minorEastAsia"/>
          <w:lang w:eastAsia="zh-CN"/>
        </w:rPr>
        <w:t>Echostar</w:t>
      </w:r>
      <w:proofErr w:type="spellEnd"/>
      <w:r>
        <w:rPr>
          <w:rFonts w:eastAsiaTheme="minorEastAsia"/>
          <w:lang w:eastAsia="zh-CN"/>
        </w:rPr>
        <w:t>/</w:t>
      </w:r>
      <w:proofErr w:type="spellStart"/>
      <w:r>
        <w:rPr>
          <w:rFonts w:eastAsiaTheme="minorEastAsia"/>
          <w:lang w:eastAsia="zh-CN"/>
        </w:rPr>
        <w:t>Hugues</w:t>
      </w:r>
      <w:proofErr w:type="spellEnd"/>
      <w:r>
        <w:rPr>
          <w:rFonts w:eastAsiaTheme="minorEastAsia"/>
          <w:lang w:eastAsia="zh-CN"/>
        </w:rPr>
        <w:t xml:space="preserve">, ESA, Sateliot, </w:t>
      </w:r>
      <w:proofErr w:type="spellStart"/>
      <w:r>
        <w:rPr>
          <w:rFonts w:eastAsiaTheme="minorEastAsia"/>
          <w:lang w:eastAsia="zh-CN"/>
        </w:rPr>
        <w:t>Novamint</w:t>
      </w:r>
      <w:proofErr w:type="spellEnd"/>
      <w:r>
        <w:rPr>
          <w:rFonts w:eastAsiaTheme="minorEastAsia"/>
          <w:lang w:eastAsia="zh-CN"/>
        </w:rPr>
        <w:t xml:space="preserve">, SONY, </w:t>
      </w:r>
      <w:proofErr w:type="spellStart"/>
      <w:r>
        <w:rPr>
          <w:rFonts w:eastAsiaTheme="minorEastAsia"/>
          <w:lang w:eastAsia="zh-CN"/>
        </w:rPr>
        <w:t>Ligado</w:t>
      </w:r>
      <w:proofErr w:type="spellEnd"/>
      <w:r>
        <w:rPr>
          <w:rFonts w:eastAsiaTheme="minorEastAsia"/>
          <w:lang w:eastAsia="zh-CN"/>
        </w:rPr>
        <w:t xml:space="preserve">, MediaTek commented they support prioritization on standalone deployment mode in Rel-17. </w:t>
      </w:r>
    </w:p>
    <w:p w14:paraId="36FF15A0" w14:textId="04DDC484" w:rsidR="009D6336" w:rsidRDefault="00704374" w:rsidP="00704374">
      <w:pPr>
        <w:snapToGrid w:val="0"/>
        <w:spacing w:beforeLines="50" w:before="120" w:afterLines="50" w:after="120"/>
        <w:rPr>
          <w:rFonts w:eastAsiaTheme="minorEastAsia"/>
          <w:lang w:eastAsia="zh-CN"/>
        </w:rPr>
      </w:pPr>
      <w:r>
        <w:rPr>
          <w:rFonts w:eastAsiaTheme="minorEastAsia"/>
          <w:lang w:eastAsia="zh-CN"/>
        </w:rPr>
        <w:t>Qualcomm commented f</w:t>
      </w:r>
      <w:r w:rsidRPr="00704374">
        <w:rPr>
          <w:rFonts w:eastAsiaTheme="minorEastAsia"/>
          <w:lang w:eastAsia="zh-CN"/>
        </w:rPr>
        <w:t xml:space="preserve">or the NB-IoT deployment modes, we think the issue is much simpler than what the discussions suggest. The NB-IoT deployment mode isn’t tied to the formal definition of co-existence. Just like terrestrial NB-IoT can be deployed “in band with LTE” or in a “guard band of LTE” (these modes are indicated in NB-MIB), a similar concept can be applied to “in band with NR” and/or “guard band of NR”—the only potential changes would be the raster offsets, similar to the 7.5 kHz offset we have for the in-band/guard-band with LTE modes in </w:t>
      </w:r>
      <w:r>
        <w:rPr>
          <w:rFonts w:eastAsiaTheme="minorEastAsia"/>
          <w:lang w:eastAsia="zh-CN"/>
        </w:rPr>
        <w:t xml:space="preserve">terrestrial </w:t>
      </w:r>
      <w:r w:rsidRPr="00704374">
        <w:rPr>
          <w:rFonts w:eastAsiaTheme="minorEastAsia"/>
          <w:lang w:eastAsia="zh-CN"/>
        </w:rPr>
        <w:t>Additionally, for NB-IoT over NTN, we think the “in band with LTE” or “guard band of LTE” mode that currently applies to terrestrial shouldn’t be supported; this, we think would mostly be agreeable.</w:t>
      </w:r>
    </w:p>
    <w:p w14:paraId="1A903AB3" w14:textId="77777777" w:rsidR="009D6336" w:rsidRDefault="009D6336" w:rsidP="00CB30AB">
      <w:pPr>
        <w:snapToGrid w:val="0"/>
        <w:spacing w:beforeLines="50" w:before="120" w:afterLines="50" w:after="120"/>
        <w:rPr>
          <w:rFonts w:eastAsiaTheme="minorEastAsia"/>
          <w:lang w:eastAsia="zh-CN"/>
        </w:rPr>
      </w:pPr>
    </w:p>
    <w:p w14:paraId="31D7FB05" w14:textId="77777777" w:rsidR="00BD4315" w:rsidRPr="00BD4315" w:rsidRDefault="00BD4315" w:rsidP="00CB30AB">
      <w:pPr>
        <w:snapToGrid w:val="0"/>
        <w:spacing w:beforeLines="50" w:before="120" w:afterLines="50" w:after="120"/>
        <w:rPr>
          <w:rFonts w:eastAsiaTheme="minorEastAsia"/>
          <w:i/>
          <w:lang w:eastAsia="zh-CN"/>
        </w:rPr>
      </w:pPr>
      <w:r w:rsidRPr="00BD4315">
        <w:rPr>
          <w:rFonts w:eastAsiaTheme="minorEastAsia"/>
          <w:b/>
          <w:i/>
          <w:highlight w:val="yellow"/>
          <w:lang w:eastAsia="zh-CN"/>
        </w:rPr>
        <w:t>Moderator view</w:t>
      </w:r>
      <w:r w:rsidRPr="00BD4315">
        <w:rPr>
          <w:rFonts w:eastAsiaTheme="minorEastAsia"/>
          <w:i/>
          <w:highlight w:val="yellow"/>
          <w:lang w:eastAsia="zh-CN"/>
        </w:rPr>
        <w:t>: There is reasonable consensus that standalone deployment mode can be prioritized in Rel-17 normative phase. A study for inband / guard band deployment modes for NR coexistence will be needed first, with several companies commenting such study is out of scope and impact on specifications could be significant.</w:t>
      </w:r>
    </w:p>
    <w:p w14:paraId="4CF3522E" w14:textId="45C5AF08" w:rsidR="00BD4315" w:rsidRDefault="00BD4315" w:rsidP="00CB30AB">
      <w:pPr>
        <w:snapToGrid w:val="0"/>
        <w:spacing w:beforeLines="50" w:before="120" w:afterLines="50" w:after="120"/>
        <w:rPr>
          <w:rFonts w:eastAsiaTheme="minorEastAsia"/>
          <w:lang w:eastAsia="zh-CN"/>
        </w:rPr>
      </w:pPr>
      <w:r>
        <w:rPr>
          <w:rFonts w:eastAsiaTheme="minorEastAsia"/>
          <w:lang w:eastAsia="zh-CN"/>
        </w:rPr>
        <w:t xml:space="preserve">.  </w:t>
      </w:r>
    </w:p>
    <w:p w14:paraId="00CDDE77" w14:textId="77777777" w:rsidR="009D6336" w:rsidRDefault="009D6336" w:rsidP="009D6336">
      <w:pPr>
        <w:snapToGrid w:val="0"/>
        <w:spacing w:beforeLines="50" w:before="120" w:afterLines="50" w:after="120"/>
        <w:rPr>
          <w:rFonts w:eastAsiaTheme="minorEastAsia"/>
          <w:b/>
          <w:i/>
          <w:lang w:eastAsia="zh-CN"/>
        </w:rPr>
      </w:pPr>
      <w:r>
        <w:rPr>
          <w:rFonts w:eastAsiaTheme="minorEastAsia"/>
          <w:b/>
          <w:i/>
          <w:highlight w:val="yellow"/>
          <w:lang w:eastAsia="zh-CN"/>
        </w:rPr>
        <w:t xml:space="preserve">First round proposal - </w:t>
      </w:r>
      <w:r w:rsidRPr="00160577">
        <w:rPr>
          <w:rFonts w:eastAsiaTheme="minorEastAsia"/>
          <w:b/>
          <w:i/>
          <w:highlight w:val="yellow"/>
          <w:lang w:eastAsia="zh-CN"/>
        </w:rPr>
        <w:t xml:space="preserve">Section </w:t>
      </w:r>
      <w:r>
        <w:rPr>
          <w:rFonts w:eastAsiaTheme="minorEastAsia"/>
          <w:b/>
          <w:i/>
          <w:highlight w:val="yellow"/>
          <w:lang w:eastAsia="zh-CN"/>
        </w:rPr>
        <w:t>4.1</w:t>
      </w:r>
    </w:p>
    <w:p w14:paraId="6AC4DB88" w14:textId="4FB47501" w:rsidR="009D6336" w:rsidRPr="009D6336" w:rsidRDefault="009D6336" w:rsidP="009D6336">
      <w:pPr>
        <w:snapToGrid w:val="0"/>
        <w:spacing w:beforeLines="50" w:before="120" w:afterLines="50" w:after="120"/>
        <w:rPr>
          <w:rFonts w:eastAsiaTheme="minorEastAsia"/>
          <w:b/>
          <w:i/>
          <w:lang w:eastAsia="zh-CN"/>
        </w:rPr>
      </w:pPr>
      <w:r>
        <w:rPr>
          <w:rFonts w:eastAsiaTheme="minorEastAsia"/>
          <w:b/>
          <w:i/>
          <w:lang w:eastAsia="zh-CN"/>
        </w:rPr>
        <w:t>P</w:t>
      </w:r>
      <w:r w:rsidRPr="009D6336">
        <w:rPr>
          <w:rFonts w:eastAsiaTheme="minorEastAsia"/>
          <w:b/>
          <w:i/>
          <w:lang w:eastAsia="zh-CN"/>
        </w:rPr>
        <w:t xml:space="preserve">rioritize standalone deployment for NB-IoT / eMTC for support in Rel-17 </w:t>
      </w:r>
      <w:r>
        <w:rPr>
          <w:rFonts w:eastAsiaTheme="minorEastAsia"/>
          <w:b/>
          <w:i/>
          <w:lang w:eastAsia="zh-CN"/>
        </w:rPr>
        <w:t>timeframe</w:t>
      </w:r>
    </w:p>
    <w:p w14:paraId="77C42702" w14:textId="77777777" w:rsidR="009D6336" w:rsidRDefault="009D6336" w:rsidP="00CB30AB">
      <w:pPr>
        <w:snapToGrid w:val="0"/>
        <w:spacing w:beforeLines="50" w:before="120" w:afterLines="50" w:after="120"/>
        <w:rPr>
          <w:rFonts w:eastAsiaTheme="minorEastAsia"/>
          <w:lang w:eastAsia="zh-CN"/>
        </w:rPr>
      </w:pPr>
    </w:p>
    <w:p w14:paraId="7088E1B9" w14:textId="77777777" w:rsidR="00523AF3" w:rsidRDefault="00523AF3" w:rsidP="00523AF3">
      <w:pPr>
        <w:snapToGrid w:val="0"/>
        <w:spacing w:beforeLines="50" w:before="120" w:afterLines="50" w:after="120"/>
        <w:rPr>
          <w:lang w:eastAsia="zh-CN"/>
        </w:rPr>
      </w:pPr>
      <w:r w:rsidRPr="0016319F">
        <w:rPr>
          <w:highlight w:val="green"/>
          <w:lang w:eastAsia="zh-CN"/>
        </w:rPr>
        <w:t>Agreement:</w:t>
      </w:r>
    </w:p>
    <w:p w14:paraId="4E4878CE" w14:textId="77777777" w:rsidR="00523AF3" w:rsidRPr="000349EE" w:rsidRDefault="00523AF3" w:rsidP="00523AF3">
      <w:pPr>
        <w:snapToGrid w:val="0"/>
        <w:spacing w:beforeLines="50" w:before="120" w:afterLines="50" w:after="120"/>
        <w:rPr>
          <w:lang w:eastAsia="zh-CN"/>
        </w:rPr>
      </w:pPr>
      <w:r w:rsidRPr="000349EE">
        <w:rPr>
          <w:lang w:eastAsia="zh-CN"/>
        </w:rPr>
        <w:t>Prioritize standalone deployment for NB-IoT / eMTC for support in Rel-17 timeframe</w:t>
      </w:r>
    </w:p>
    <w:p w14:paraId="481F36DF" w14:textId="77777777" w:rsidR="00523AF3" w:rsidRDefault="00523AF3" w:rsidP="00CB30AB">
      <w:pPr>
        <w:snapToGrid w:val="0"/>
        <w:spacing w:beforeLines="50" w:before="120" w:afterLines="50" w:after="120"/>
        <w:rPr>
          <w:rFonts w:eastAsiaTheme="minorEastAsia"/>
          <w:lang w:eastAsia="zh-CN"/>
        </w:rPr>
      </w:pPr>
    </w:p>
    <w:p w14:paraId="37224D39" w14:textId="106CF072" w:rsidR="00CB30AB" w:rsidRPr="007B06DF" w:rsidRDefault="00CB30AB" w:rsidP="00C61FC9">
      <w:pPr>
        <w:pStyle w:val="Heading1"/>
        <w:rPr>
          <w:lang w:eastAsia="zh-CN"/>
        </w:rPr>
      </w:pPr>
      <w:r>
        <w:rPr>
          <w:lang w:eastAsia="zh-CN"/>
        </w:rPr>
        <w:t>Others</w:t>
      </w:r>
    </w:p>
    <w:p w14:paraId="01BB7C24" w14:textId="77777777" w:rsidR="00412847" w:rsidRDefault="00412847" w:rsidP="00412847">
      <w:pPr>
        <w:snapToGrid w:val="0"/>
        <w:spacing w:beforeLines="50" w:before="120" w:afterLines="50" w:after="120"/>
        <w:rPr>
          <w:rFonts w:eastAsiaTheme="minorEastAsia"/>
          <w:lang w:eastAsia="zh-CN"/>
        </w:rPr>
      </w:pPr>
      <w:r>
        <w:rPr>
          <w:rFonts w:eastAsiaTheme="minorEastAsia"/>
          <w:lang w:eastAsia="zh-CN"/>
        </w:rPr>
        <w:t xml:space="preserve">Ericsson made a number of observations: </w:t>
      </w:r>
    </w:p>
    <w:p w14:paraId="7D82DC1C" w14:textId="6A6FB3FC" w:rsidR="00412847" w:rsidRPr="00412847" w:rsidRDefault="00412847" w:rsidP="00EB766D">
      <w:pPr>
        <w:pStyle w:val="ListParagraph"/>
        <w:numPr>
          <w:ilvl w:val="0"/>
          <w:numId w:val="19"/>
        </w:numPr>
        <w:snapToGrid w:val="0"/>
        <w:spacing w:beforeLines="50" w:before="120" w:afterLines="50" w:after="120"/>
        <w:rPr>
          <w:rFonts w:eastAsiaTheme="minorEastAsia"/>
          <w:lang w:eastAsia="zh-CN"/>
        </w:rPr>
      </w:pPr>
      <w:proofErr w:type="gramStart"/>
      <w:r w:rsidRPr="00412847">
        <w:rPr>
          <w:rFonts w:eastAsiaTheme="minorEastAsia"/>
          <w:lang w:eastAsia="zh-CN"/>
        </w:rPr>
        <w:t>eMTC</w:t>
      </w:r>
      <w:proofErr w:type="gramEnd"/>
      <w:r w:rsidRPr="00412847">
        <w:rPr>
          <w:rFonts w:eastAsiaTheme="minorEastAsia"/>
          <w:lang w:eastAsia="zh-CN"/>
        </w:rPr>
        <w:t xml:space="preserve"> and NB-IoT can address different types of IoT use cases based on their unique capabilities and thus complement each other.</w:t>
      </w:r>
    </w:p>
    <w:p w14:paraId="2043116B" w14:textId="5A58AB0E" w:rsidR="00412847" w:rsidRPr="00412847" w:rsidRDefault="00412847" w:rsidP="00EB766D">
      <w:pPr>
        <w:pStyle w:val="ListParagraph"/>
        <w:numPr>
          <w:ilvl w:val="0"/>
          <w:numId w:val="19"/>
        </w:numPr>
        <w:snapToGrid w:val="0"/>
        <w:spacing w:beforeLines="50" w:before="120" w:afterLines="50" w:after="120"/>
        <w:rPr>
          <w:rFonts w:eastAsiaTheme="minorEastAsia"/>
          <w:lang w:eastAsia="zh-CN"/>
        </w:rPr>
      </w:pPr>
      <w:r w:rsidRPr="00412847">
        <w:rPr>
          <w:rFonts w:eastAsiaTheme="minorEastAsia"/>
          <w:lang w:eastAsia="zh-CN"/>
        </w:rPr>
        <w:t>NB-IoT supports ultra-low complexity devices with very narrow bandwidth, while eMTC can achieve higher data rates, more accurate device positioning, and supports voice calls and connected mode mobility.</w:t>
      </w:r>
    </w:p>
    <w:p w14:paraId="47FFE7FF" w14:textId="16A71021" w:rsidR="00412847" w:rsidRPr="00412847" w:rsidRDefault="00412847" w:rsidP="00EB766D">
      <w:pPr>
        <w:pStyle w:val="ListParagraph"/>
        <w:numPr>
          <w:ilvl w:val="0"/>
          <w:numId w:val="19"/>
        </w:numPr>
        <w:snapToGrid w:val="0"/>
        <w:spacing w:beforeLines="50" w:before="120" w:afterLines="50" w:after="120"/>
        <w:rPr>
          <w:rFonts w:eastAsiaTheme="minorEastAsia"/>
          <w:lang w:eastAsia="zh-CN"/>
        </w:rPr>
      </w:pPr>
      <w:r w:rsidRPr="00412847">
        <w:rPr>
          <w:rFonts w:eastAsiaTheme="minorEastAsia"/>
          <w:lang w:eastAsia="zh-CN"/>
        </w:rPr>
        <w:t>The approved Rel-17 IoT NTN SID is dedicated to LEO and GEO satellite communication, while HAPS/HIBS and A2G are not in the scope.</w:t>
      </w:r>
    </w:p>
    <w:p w14:paraId="3F740F55" w14:textId="222285E0" w:rsidR="00412847" w:rsidRPr="00412847" w:rsidRDefault="00412847" w:rsidP="00EB766D">
      <w:pPr>
        <w:pStyle w:val="ListParagraph"/>
        <w:numPr>
          <w:ilvl w:val="0"/>
          <w:numId w:val="19"/>
        </w:numPr>
        <w:snapToGrid w:val="0"/>
        <w:spacing w:beforeLines="50" w:before="120" w:afterLines="50" w:after="120"/>
        <w:rPr>
          <w:rFonts w:eastAsiaTheme="minorEastAsia"/>
          <w:lang w:eastAsia="zh-CN"/>
        </w:rPr>
      </w:pPr>
      <w:r w:rsidRPr="00412847">
        <w:rPr>
          <w:rFonts w:eastAsiaTheme="minorEastAsia"/>
          <w:lang w:eastAsia="zh-CN"/>
        </w:rPr>
        <w:t>Rel-17 IoT NTN study should equally treat eMTC and NB-IoT. The study item will be incomplete unless each of them is properly studied for its feasibility for NTN.</w:t>
      </w:r>
    </w:p>
    <w:p w14:paraId="627D06B8" w14:textId="2176AB95" w:rsidR="00412847" w:rsidRPr="00412847" w:rsidRDefault="00412847" w:rsidP="00EB766D">
      <w:pPr>
        <w:pStyle w:val="ListParagraph"/>
        <w:numPr>
          <w:ilvl w:val="0"/>
          <w:numId w:val="19"/>
        </w:numPr>
        <w:snapToGrid w:val="0"/>
        <w:spacing w:beforeLines="50" w:before="120" w:afterLines="50" w:after="120"/>
        <w:rPr>
          <w:rFonts w:eastAsiaTheme="minorEastAsia"/>
          <w:lang w:eastAsia="zh-CN"/>
        </w:rPr>
      </w:pPr>
      <w:r w:rsidRPr="00412847">
        <w:rPr>
          <w:rFonts w:eastAsiaTheme="minorEastAsia"/>
          <w:lang w:eastAsia="zh-CN"/>
        </w:rPr>
        <w:t>It was agreed at RAN2#112e that support for EPC is assumed for IoT NTN.</w:t>
      </w:r>
    </w:p>
    <w:p w14:paraId="7177AEB0" w14:textId="60A1385C" w:rsidR="00412847" w:rsidRPr="00412847" w:rsidRDefault="00412847" w:rsidP="00EB766D">
      <w:pPr>
        <w:pStyle w:val="ListParagraph"/>
        <w:numPr>
          <w:ilvl w:val="0"/>
          <w:numId w:val="19"/>
        </w:numPr>
        <w:snapToGrid w:val="0"/>
        <w:spacing w:beforeLines="50" w:before="120" w:afterLines="50" w:after="120"/>
        <w:rPr>
          <w:rFonts w:eastAsiaTheme="minorEastAsia"/>
          <w:lang w:eastAsia="zh-CN"/>
        </w:rPr>
      </w:pPr>
      <w:r w:rsidRPr="00412847">
        <w:rPr>
          <w:rFonts w:eastAsiaTheme="minorEastAsia"/>
          <w:lang w:eastAsia="zh-CN"/>
        </w:rPr>
        <w:t>Identifying specific bands of interest in sub 6 GHz can be a topic for RAN4 to discuss when a potential normative phase begins.</w:t>
      </w:r>
    </w:p>
    <w:p w14:paraId="10F1A429" w14:textId="23FC1B55" w:rsidR="00412847" w:rsidRPr="00412847" w:rsidRDefault="00412847" w:rsidP="00EB766D">
      <w:pPr>
        <w:pStyle w:val="ListParagraph"/>
        <w:numPr>
          <w:ilvl w:val="0"/>
          <w:numId w:val="19"/>
        </w:numPr>
        <w:snapToGrid w:val="0"/>
        <w:spacing w:beforeLines="50" w:before="120" w:afterLines="50" w:after="120"/>
        <w:rPr>
          <w:rFonts w:eastAsiaTheme="minorEastAsia"/>
          <w:lang w:eastAsia="zh-CN"/>
        </w:rPr>
      </w:pPr>
      <w:r w:rsidRPr="00412847">
        <w:rPr>
          <w:rFonts w:eastAsiaTheme="minorEastAsia"/>
          <w:lang w:eastAsia="zh-CN"/>
        </w:rPr>
        <w:t>The approved Rel-17 IoT NTN SID is dedicated to transparent payload.</w:t>
      </w:r>
    </w:p>
    <w:p w14:paraId="2365F2FC" w14:textId="77777777" w:rsidR="00412847" w:rsidRDefault="00412847" w:rsidP="00412847">
      <w:pPr>
        <w:snapToGrid w:val="0"/>
        <w:spacing w:beforeLines="50" w:before="120" w:afterLines="50" w:after="120"/>
        <w:rPr>
          <w:rFonts w:eastAsiaTheme="minorEastAsia"/>
          <w:lang w:eastAsia="zh-CN"/>
        </w:rPr>
      </w:pPr>
    </w:p>
    <w:p w14:paraId="1B0C0374" w14:textId="78951CD5" w:rsidR="00412847" w:rsidRDefault="00412847" w:rsidP="00412847">
      <w:pPr>
        <w:snapToGrid w:val="0"/>
        <w:spacing w:beforeLines="50" w:before="120" w:afterLines="50" w:after="120"/>
        <w:rPr>
          <w:rFonts w:eastAsiaTheme="minorEastAsia"/>
          <w:lang w:eastAsia="zh-CN"/>
        </w:rPr>
      </w:pPr>
      <w:r>
        <w:rPr>
          <w:rFonts w:eastAsiaTheme="minorEastAsia"/>
          <w:lang w:eastAsia="zh-CN"/>
        </w:rPr>
        <w:t>MediaTek made the following observations:</w:t>
      </w:r>
    </w:p>
    <w:p w14:paraId="289F9D74" w14:textId="5A1A6FB1" w:rsidR="00412847" w:rsidRPr="00412847" w:rsidRDefault="00412847" w:rsidP="00EB766D">
      <w:pPr>
        <w:pStyle w:val="ListParagraph"/>
        <w:numPr>
          <w:ilvl w:val="0"/>
          <w:numId w:val="20"/>
        </w:numPr>
        <w:snapToGrid w:val="0"/>
        <w:spacing w:beforeLines="50" w:before="120" w:afterLines="50" w:after="120"/>
        <w:rPr>
          <w:rFonts w:eastAsiaTheme="minorEastAsia"/>
          <w:lang w:eastAsia="zh-CN"/>
        </w:rPr>
      </w:pPr>
      <w:r w:rsidRPr="00412847">
        <w:rPr>
          <w:rFonts w:eastAsiaTheme="minorEastAsia"/>
          <w:lang w:eastAsia="zh-CN"/>
        </w:rPr>
        <w:t>A UE may only need a new GNSS position solely for UE pre-compensation for UL synchronization in corner case scenarios where (</w:t>
      </w:r>
      <w:proofErr w:type="spellStart"/>
      <w:r w:rsidRPr="00412847">
        <w:rPr>
          <w:rFonts w:eastAsiaTheme="minorEastAsia"/>
          <w:lang w:eastAsia="zh-CN"/>
        </w:rPr>
        <w:t>i</w:t>
      </w:r>
      <w:proofErr w:type="spellEnd"/>
      <w:r w:rsidRPr="00412847">
        <w:rPr>
          <w:rFonts w:eastAsiaTheme="minorEastAsia"/>
          <w:lang w:eastAsia="zh-CN"/>
        </w:rPr>
        <w:t>) it is not fixed; (ii) reporting of the GNSS position is not needed by application layer.</w:t>
      </w:r>
    </w:p>
    <w:p w14:paraId="12BD05D3" w14:textId="658AD29F" w:rsidR="00412847" w:rsidRPr="00412847" w:rsidRDefault="00412847" w:rsidP="00EB766D">
      <w:pPr>
        <w:pStyle w:val="ListParagraph"/>
        <w:numPr>
          <w:ilvl w:val="0"/>
          <w:numId w:val="20"/>
        </w:numPr>
        <w:snapToGrid w:val="0"/>
        <w:spacing w:beforeLines="50" w:before="120" w:afterLines="50" w:after="120"/>
        <w:rPr>
          <w:rFonts w:eastAsiaTheme="minorEastAsia"/>
          <w:lang w:eastAsia="zh-CN"/>
        </w:rPr>
      </w:pPr>
      <w:r w:rsidRPr="00412847">
        <w:rPr>
          <w:rFonts w:eastAsiaTheme="minorEastAsia"/>
          <w:lang w:eastAsia="zh-CN"/>
        </w:rPr>
        <w:t>The satellite system design should fix key parameters such as EIRP and G/T in the satellite to ensure the link budget can be closed on DL and UL.</w:t>
      </w:r>
    </w:p>
    <w:p w14:paraId="111F0903" w14:textId="03CB8211" w:rsidR="00412847" w:rsidRDefault="00412847" w:rsidP="00412847">
      <w:pPr>
        <w:snapToGrid w:val="0"/>
        <w:spacing w:beforeLines="50" w:before="120" w:afterLines="50" w:after="120"/>
        <w:rPr>
          <w:rFonts w:eastAsiaTheme="minorEastAsia"/>
          <w:lang w:eastAsia="zh-CN"/>
        </w:rPr>
      </w:pPr>
      <w:proofErr w:type="spellStart"/>
      <w:r>
        <w:rPr>
          <w:rFonts w:eastAsiaTheme="minorEastAsia"/>
          <w:lang w:eastAsia="zh-CN"/>
        </w:rPr>
        <w:t>Omnispace</w:t>
      </w:r>
      <w:proofErr w:type="spellEnd"/>
      <w:r>
        <w:rPr>
          <w:rFonts w:eastAsiaTheme="minorEastAsia"/>
          <w:lang w:eastAsia="zh-CN"/>
        </w:rPr>
        <w:t xml:space="preserve"> observed the following:</w:t>
      </w:r>
    </w:p>
    <w:p w14:paraId="0717C1E6" w14:textId="133DC908" w:rsidR="00412847" w:rsidRPr="00412847" w:rsidRDefault="00412847" w:rsidP="00EB766D">
      <w:pPr>
        <w:pStyle w:val="ListParagraph"/>
        <w:numPr>
          <w:ilvl w:val="0"/>
          <w:numId w:val="21"/>
        </w:numPr>
        <w:snapToGrid w:val="0"/>
        <w:spacing w:beforeLines="50" w:before="120" w:afterLines="50" w:after="120"/>
        <w:rPr>
          <w:rFonts w:eastAsiaTheme="minorEastAsia"/>
          <w:lang w:eastAsia="zh-CN"/>
        </w:rPr>
      </w:pPr>
      <w:r w:rsidRPr="00412847">
        <w:rPr>
          <w:rFonts w:eastAsiaTheme="minorEastAsia"/>
          <w:lang w:eastAsia="zh-CN"/>
        </w:rPr>
        <w:t>There is a significant market opportunity for the broad range of IoT opportunities to be supported by satellite operations that cover areas devoid of communication opportunities. It is important to the satellite industry that the first NTN Rel17 provides a solid foothold to assist the development of both high value IoT market segments, in addition to low data rate infrequent packet data applications.</w:t>
      </w:r>
    </w:p>
    <w:p w14:paraId="58526D4B" w14:textId="455716CB" w:rsidR="00412847" w:rsidRPr="00412847" w:rsidRDefault="00412847" w:rsidP="00EB766D">
      <w:pPr>
        <w:pStyle w:val="ListParagraph"/>
        <w:numPr>
          <w:ilvl w:val="0"/>
          <w:numId w:val="21"/>
        </w:numPr>
        <w:snapToGrid w:val="0"/>
        <w:spacing w:beforeLines="50" w:before="120" w:afterLines="50" w:after="120"/>
        <w:rPr>
          <w:rFonts w:eastAsiaTheme="minorEastAsia"/>
          <w:lang w:eastAsia="zh-CN"/>
        </w:rPr>
      </w:pPr>
      <w:r w:rsidRPr="00412847">
        <w:rPr>
          <w:rFonts w:eastAsiaTheme="minorEastAsia"/>
          <w:lang w:eastAsia="zh-CN"/>
        </w:rPr>
        <w:t>The eMTC NGSO satellites parameters for Set1 and Set2 link budget will be adequate for supporting eMTC CE-Mode A which will unlock the delivery of high-value IoT use cases.</w:t>
      </w:r>
    </w:p>
    <w:p w14:paraId="1B06A206" w14:textId="36ED2AD2" w:rsidR="00C170D7" w:rsidRDefault="00C170D7" w:rsidP="00412847">
      <w:pPr>
        <w:snapToGrid w:val="0"/>
        <w:spacing w:beforeLines="50" w:before="120" w:afterLines="50" w:after="120"/>
        <w:rPr>
          <w:rFonts w:eastAsiaTheme="minorEastAsia"/>
          <w:lang w:eastAsia="zh-CN"/>
        </w:rPr>
      </w:pPr>
      <w:r>
        <w:rPr>
          <w:rFonts w:eastAsiaTheme="minorEastAsia"/>
          <w:lang w:eastAsia="zh-CN"/>
        </w:rPr>
        <w:t>Qualcomm proposed for</w:t>
      </w:r>
      <w:r w:rsidRPr="00C170D7">
        <w:rPr>
          <w:rFonts w:eastAsiaTheme="minorEastAsia"/>
          <w:lang w:eastAsia="zh-CN"/>
        </w:rPr>
        <w:t xml:space="preserve"> LEO satellites with non-steerable satellite beams, define techniques to configure a cell (</w:t>
      </w:r>
      <w:proofErr w:type="spellStart"/>
      <w:r w:rsidRPr="00C170D7">
        <w:rPr>
          <w:rFonts w:eastAsiaTheme="minorEastAsia"/>
          <w:lang w:eastAsia="zh-CN"/>
        </w:rPr>
        <w:t>Ncell</w:t>
      </w:r>
      <w:proofErr w:type="spellEnd"/>
      <w:r w:rsidRPr="00C170D7">
        <w:rPr>
          <w:rFonts w:eastAsiaTheme="minorEastAsia"/>
          <w:lang w:eastAsia="zh-CN"/>
        </w:rPr>
        <w:t xml:space="preserve"> for NB-IoT) that spans resources across multiple satellite beams of a satellite.</w:t>
      </w:r>
      <w:r>
        <w:rPr>
          <w:rFonts w:eastAsiaTheme="minorEastAsia"/>
          <w:lang w:eastAsia="zh-CN"/>
        </w:rPr>
        <w:t xml:space="preserve"> This solution was described in AI 8.15.4 in R1-2104826 with proposals and observations </w:t>
      </w:r>
      <w:r w:rsidRPr="00C170D7">
        <w:rPr>
          <w:rFonts w:eastAsiaTheme="minorEastAsia"/>
          <w:lang w:eastAsia="zh-CN"/>
        </w:rPr>
        <w:t>to be captured additionally (to the essential proposals) in the TR as guiding principles and observations for future work.</w:t>
      </w:r>
    </w:p>
    <w:p w14:paraId="56E78F5E" w14:textId="77777777" w:rsidR="002C0E4D" w:rsidRDefault="002C0E4D" w:rsidP="005F22DF">
      <w:pPr>
        <w:snapToGrid w:val="0"/>
        <w:spacing w:beforeLines="50" w:before="120" w:afterLines="50" w:after="120"/>
        <w:rPr>
          <w:rFonts w:eastAsiaTheme="minorEastAsia"/>
          <w:lang w:eastAsia="zh-CN"/>
        </w:rPr>
      </w:pPr>
    </w:p>
    <w:p w14:paraId="1E8B9AD9" w14:textId="77777777" w:rsidR="002C0E4D" w:rsidRPr="00EC7BA6" w:rsidRDefault="002C0E4D" w:rsidP="002C0E4D">
      <w:pPr>
        <w:pStyle w:val="BodyText"/>
      </w:pPr>
    </w:p>
    <w:p w14:paraId="6CC03000" w14:textId="77777777" w:rsidR="002C0E4D" w:rsidRDefault="002C0E4D" w:rsidP="002C0E4D">
      <w:pPr>
        <w:pStyle w:val="Heading2"/>
        <w:rPr>
          <w:lang w:val="en-US"/>
        </w:rPr>
      </w:pPr>
      <w:r>
        <w:rPr>
          <w:lang w:val="en-US"/>
        </w:rPr>
        <w:t>Maximum Coupling Loss</w:t>
      </w:r>
    </w:p>
    <w:p w14:paraId="23FE608B" w14:textId="77777777" w:rsidR="002C0E4D" w:rsidRDefault="002C0E4D" w:rsidP="002C0E4D">
      <w:pPr>
        <w:snapToGrid w:val="0"/>
        <w:spacing w:beforeLines="50" w:before="120" w:afterLines="50" w:after="120"/>
        <w:rPr>
          <w:rFonts w:eastAsiaTheme="minorEastAsia"/>
          <w:lang w:eastAsia="zh-CN"/>
        </w:rPr>
      </w:pPr>
      <w:r>
        <w:rPr>
          <w:rFonts w:eastAsiaTheme="minorEastAsia"/>
          <w:lang w:eastAsia="zh-CN"/>
        </w:rPr>
        <w:t>ZTE provided the d</w:t>
      </w:r>
      <w:r w:rsidRPr="00FE3D13">
        <w:rPr>
          <w:rFonts w:eastAsiaTheme="minorEastAsia"/>
          <w:lang w:eastAsia="zh-CN"/>
        </w:rPr>
        <w:t>istribution of C</w:t>
      </w:r>
      <w:r>
        <w:rPr>
          <w:rFonts w:eastAsiaTheme="minorEastAsia"/>
          <w:lang w:eastAsia="zh-CN"/>
        </w:rPr>
        <w:t>oupling Loss (CL)</w:t>
      </w:r>
      <w:r w:rsidRPr="00FE3D13">
        <w:rPr>
          <w:rFonts w:eastAsiaTheme="minorEastAsia"/>
          <w:lang w:eastAsia="zh-CN"/>
        </w:rPr>
        <w:t xml:space="preserve"> simulation results</w:t>
      </w:r>
      <w:r>
        <w:rPr>
          <w:rFonts w:eastAsiaTheme="minorEastAsia"/>
          <w:lang w:eastAsia="zh-CN"/>
        </w:rPr>
        <w:t xml:space="preserve">. </w:t>
      </w:r>
    </w:p>
    <w:p w14:paraId="70CA87BD" w14:textId="77777777" w:rsidR="002C0E4D" w:rsidRPr="00FE3D13" w:rsidRDefault="002C0E4D" w:rsidP="002C0E4D">
      <w:pPr>
        <w:ind w:left="284"/>
        <w:rPr>
          <w:u w:val="single"/>
          <w:lang w:val="en-US" w:eastAsia="zh-TW"/>
        </w:rPr>
      </w:pPr>
      <w:r w:rsidRPr="00FE3D13">
        <w:rPr>
          <w:u w:val="single"/>
          <w:lang w:val="en-US" w:eastAsia="zh-TW"/>
        </w:rPr>
        <w:t xml:space="preserve">Rural scenarios: </w:t>
      </w:r>
      <w:r>
        <w:rPr>
          <w:u w:val="single"/>
          <w:lang w:val="en-US" w:eastAsia="zh-TW"/>
        </w:rPr>
        <w:t xml:space="preserve"> </w:t>
      </w:r>
      <w:r>
        <w:rPr>
          <w:rFonts w:eastAsiaTheme="minorEastAsia"/>
          <w:lang w:eastAsia="zh-CN"/>
        </w:rPr>
        <w:t xml:space="preserve">The </w:t>
      </w:r>
      <w:proofErr w:type="spellStart"/>
      <w:r>
        <w:rPr>
          <w:rFonts w:eastAsiaTheme="minorEastAsia"/>
          <w:lang w:eastAsia="zh-CN"/>
        </w:rPr>
        <w:t>cdf</w:t>
      </w:r>
      <w:proofErr w:type="spellEnd"/>
      <w:r>
        <w:rPr>
          <w:rFonts w:eastAsiaTheme="minorEastAsia"/>
          <w:lang w:eastAsia="zh-CN"/>
        </w:rPr>
        <w:t xml:space="preserve"> of </w:t>
      </w:r>
      <w:proofErr w:type="gramStart"/>
      <w:r>
        <w:rPr>
          <w:rFonts w:eastAsiaTheme="minorEastAsia"/>
          <w:lang w:eastAsia="zh-CN"/>
        </w:rPr>
        <w:t>CL  for</w:t>
      </w:r>
      <w:proofErr w:type="gramEnd"/>
      <w:r>
        <w:rPr>
          <w:rFonts w:eastAsiaTheme="minorEastAsia"/>
          <w:lang w:eastAsia="zh-CN"/>
        </w:rPr>
        <w:t xml:space="preserve"> DL for set 1, set 2, set 3, and set 4 in rural scenarios was provided in [ZTE, R1-2105193]. In rural scenarios, the Coupling Loss of about </w:t>
      </w:r>
    </w:p>
    <w:p w14:paraId="24C6564C" w14:textId="77777777" w:rsidR="002C0E4D" w:rsidRDefault="002C0E4D" w:rsidP="00EB766D">
      <w:pPr>
        <w:pStyle w:val="ListParagraph"/>
        <w:widowControl w:val="0"/>
        <w:numPr>
          <w:ilvl w:val="0"/>
          <w:numId w:val="12"/>
        </w:numPr>
        <w:spacing w:after="0"/>
        <w:ind w:left="1004"/>
        <w:jc w:val="both"/>
      </w:pPr>
      <w:r w:rsidRPr="00B17757">
        <w:t>5%~10% GEO UEs are larger than 164 dB</w:t>
      </w:r>
      <w:r>
        <w:t xml:space="preserve"> for Set-1, Set-2, and Set-3</w:t>
      </w:r>
      <w:r w:rsidRPr="00B17757">
        <w:t xml:space="preserve"> </w:t>
      </w:r>
    </w:p>
    <w:p w14:paraId="67E9662B" w14:textId="77777777" w:rsidR="002C0E4D" w:rsidRDefault="002C0E4D" w:rsidP="00EB766D">
      <w:pPr>
        <w:pStyle w:val="ListParagraph"/>
        <w:widowControl w:val="0"/>
        <w:numPr>
          <w:ilvl w:val="0"/>
          <w:numId w:val="12"/>
        </w:numPr>
        <w:spacing w:after="0"/>
        <w:ind w:left="1004"/>
        <w:jc w:val="both"/>
      </w:pPr>
      <w:r w:rsidRPr="00B17757">
        <w:t xml:space="preserve">5% LEO-600 </w:t>
      </w:r>
      <w:r>
        <w:t>are larger than 154 dB for Set-1, Set-2, Set-3, and Set-4</w:t>
      </w:r>
    </w:p>
    <w:p w14:paraId="0001612F" w14:textId="77777777" w:rsidR="002C0E4D" w:rsidRPr="00B17757" w:rsidRDefault="002C0E4D" w:rsidP="00EB766D">
      <w:pPr>
        <w:pStyle w:val="ListParagraph"/>
        <w:widowControl w:val="0"/>
        <w:numPr>
          <w:ilvl w:val="0"/>
          <w:numId w:val="12"/>
        </w:numPr>
        <w:spacing w:after="0"/>
        <w:ind w:left="1004"/>
        <w:jc w:val="both"/>
      </w:pPr>
      <w:r>
        <w:t>5%  LEO-1200 UEs are larger than 160 dB for Set-1, Set-2, and Set-3</w:t>
      </w:r>
    </w:p>
    <w:p w14:paraId="4FF9E838" w14:textId="77777777" w:rsidR="002C0E4D" w:rsidRDefault="002C0E4D" w:rsidP="002C0E4D">
      <w:pPr>
        <w:snapToGrid w:val="0"/>
        <w:spacing w:beforeLines="50" w:before="120" w:afterLines="50" w:after="120"/>
        <w:rPr>
          <w:rFonts w:eastAsiaTheme="minorEastAsia"/>
          <w:lang w:eastAsia="zh-CN"/>
        </w:rPr>
      </w:pPr>
    </w:p>
    <w:tbl>
      <w:tblPr>
        <w:tblStyle w:val="TableGrid"/>
        <w:tblW w:w="8522" w:type="dxa"/>
        <w:tblLayout w:type="fixed"/>
        <w:tblLook w:val="04A0" w:firstRow="1" w:lastRow="0" w:firstColumn="1" w:lastColumn="0" w:noHBand="0" w:noVBand="1"/>
      </w:tblPr>
      <w:tblGrid>
        <w:gridCol w:w="4261"/>
        <w:gridCol w:w="4261"/>
      </w:tblGrid>
      <w:tr w:rsidR="002C0E4D" w14:paraId="52F7411D" w14:textId="77777777" w:rsidTr="00190DC9">
        <w:tc>
          <w:tcPr>
            <w:tcW w:w="4261" w:type="dxa"/>
          </w:tcPr>
          <w:p w14:paraId="414E8343" w14:textId="77777777" w:rsidR="002C0E4D" w:rsidRPr="00B17757" w:rsidRDefault="002C0E4D" w:rsidP="00190DC9">
            <w:pPr>
              <w:rPr>
                <w:sz w:val="18"/>
              </w:rPr>
            </w:pPr>
            <w:r w:rsidRPr="00B17757">
              <w:rPr>
                <w:noProof/>
                <w:sz w:val="18"/>
                <w:lang w:val="en-US"/>
              </w:rPr>
              <w:drawing>
                <wp:inline distT="0" distB="0" distL="114300" distR="114300" wp14:anchorId="3D04E299" wp14:editId="7F75ECA8">
                  <wp:extent cx="2565400" cy="1924050"/>
                  <wp:effectExtent l="0" t="0" r="635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3"/>
                          <a:stretch>
                            <a:fillRect/>
                          </a:stretch>
                        </pic:blipFill>
                        <pic:spPr>
                          <a:xfrm>
                            <a:off x="0" y="0"/>
                            <a:ext cx="2565400" cy="1924050"/>
                          </a:xfrm>
                          <a:prstGeom prst="rect">
                            <a:avLst/>
                          </a:prstGeom>
                          <a:noFill/>
                          <a:ln w="9525">
                            <a:noFill/>
                          </a:ln>
                        </pic:spPr>
                      </pic:pic>
                    </a:graphicData>
                  </a:graphic>
                </wp:inline>
              </w:drawing>
            </w:r>
          </w:p>
        </w:tc>
        <w:tc>
          <w:tcPr>
            <w:tcW w:w="4261" w:type="dxa"/>
          </w:tcPr>
          <w:p w14:paraId="7C0E7DA6" w14:textId="77777777" w:rsidR="002C0E4D" w:rsidRPr="00B17757" w:rsidRDefault="002C0E4D" w:rsidP="00190DC9">
            <w:pPr>
              <w:rPr>
                <w:sz w:val="18"/>
              </w:rPr>
            </w:pPr>
            <w:r w:rsidRPr="00B17757">
              <w:rPr>
                <w:noProof/>
                <w:sz w:val="18"/>
                <w:lang w:val="en-US"/>
              </w:rPr>
              <w:drawing>
                <wp:inline distT="0" distB="0" distL="114300" distR="114300" wp14:anchorId="6A04EA81" wp14:editId="59A55245">
                  <wp:extent cx="2565400" cy="1924050"/>
                  <wp:effectExtent l="0" t="0" r="6350" b="0"/>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4"/>
                          <a:stretch>
                            <a:fillRect/>
                          </a:stretch>
                        </pic:blipFill>
                        <pic:spPr>
                          <a:xfrm>
                            <a:off x="0" y="0"/>
                            <a:ext cx="2565400" cy="1924050"/>
                          </a:xfrm>
                          <a:prstGeom prst="rect">
                            <a:avLst/>
                          </a:prstGeom>
                          <a:noFill/>
                          <a:ln w="9525">
                            <a:noFill/>
                          </a:ln>
                        </pic:spPr>
                      </pic:pic>
                    </a:graphicData>
                  </a:graphic>
                </wp:inline>
              </w:drawing>
            </w:r>
          </w:p>
        </w:tc>
      </w:tr>
      <w:tr w:rsidR="002C0E4D" w14:paraId="51788E78" w14:textId="77777777" w:rsidTr="00190DC9">
        <w:tc>
          <w:tcPr>
            <w:tcW w:w="4261" w:type="dxa"/>
          </w:tcPr>
          <w:p w14:paraId="7289E074" w14:textId="77777777" w:rsidR="002C0E4D" w:rsidRPr="00B17757" w:rsidRDefault="002C0E4D" w:rsidP="00190DC9">
            <w:pPr>
              <w:jc w:val="center"/>
              <w:rPr>
                <w:sz w:val="18"/>
              </w:rPr>
            </w:pPr>
            <w:r w:rsidRPr="00B17757">
              <w:rPr>
                <w:sz w:val="18"/>
              </w:rPr>
              <w:t xml:space="preserve">Figure </w:t>
            </w:r>
            <w:r w:rsidRPr="00B17757">
              <w:rPr>
                <w:sz w:val="18"/>
              </w:rPr>
              <w:fldChar w:fldCharType="begin"/>
            </w:r>
            <w:r w:rsidRPr="00B17757">
              <w:rPr>
                <w:sz w:val="18"/>
              </w:rPr>
              <w:instrText xml:space="preserve"> SEQ Figure \* ARABIC </w:instrText>
            </w:r>
            <w:r w:rsidRPr="00B17757">
              <w:rPr>
                <w:sz w:val="18"/>
              </w:rPr>
              <w:fldChar w:fldCharType="separate"/>
            </w:r>
            <w:r w:rsidRPr="00B17757">
              <w:rPr>
                <w:noProof/>
                <w:sz w:val="18"/>
              </w:rPr>
              <w:t>1</w:t>
            </w:r>
            <w:r w:rsidRPr="00B17757">
              <w:rPr>
                <w:sz w:val="18"/>
              </w:rPr>
              <w:fldChar w:fldCharType="end"/>
            </w:r>
            <w:r w:rsidRPr="00B17757">
              <w:rPr>
                <w:rFonts w:hint="eastAsia"/>
                <w:sz w:val="18"/>
              </w:rPr>
              <w:t xml:space="preserve"> </w:t>
            </w:r>
            <w:r w:rsidRPr="00B17757">
              <w:rPr>
                <w:sz w:val="18"/>
              </w:rPr>
              <w:t xml:space="preserve">Illustration of DL CL for </w:t>
            </w:r>
            <w:r w:rsidRPr="00B17757">
              <w:rPr>
                <w:rFonts w:hint="eastAsia"/>
                <w:sz w:val="18"/>
              </w:rPr>
              <w:t>GEO</w:t>
            </w:r>
            <w:r w:rsidRPr="00B17757">
              <w:rPr>
                <w:sz w:val="18"/>
              </w:rPr>
              <w:t xml:space="preserve"> in </w:t>
            </w:r>
            <w:r w:rsidRPr="00B17757">
              <w:rPr>
                <w:rFonts w:hint="eastAsia"/>
                <w:sz w:val="18"/>
              </w:rPr>
              <w:t>rural</w:t>
            </w:r>
          </w:p>
        </w:tc>
        <w:tc>
          <w:tcPr>
            <w:tcW w:w="4261" w:type="dxa"/>
          </w:tcPr>
          <w:p w14:paraId="2E74CA10" w14:textId="77777777" w:rsidR="002C0E4D" w:rsidRPr="00B17757" w:rsidRDefault="002C0E4D" w:rsidP="00190DC9">
            <w:pPr>
              <w:jc w:val="center"/>
              <w:rPr>
                <w:sz w:val="18"/>
              </w:rPr>
            </w:pPr>
            <w:r w:rsidRPr="00B17757">
              <w:rPr>
                <w:sz w:val="18"/>
              </w:rPr>
              <w:t xml:space="preserve">Figure </w:t>
            </w:r>
            <w:r w:rsidRPr="00B17757">
              <w:rPr>
                <w:sz w:val="18"/>
              </w:rPr>
              <w:fldChar w:fldCharType="begin"/>
            </w:r>
            <w:r w:rsidRPr="00B17757">
              <w:rPr>
                <w:sz w:val="18"/>
              </w:rPr>
              <w:instrText xml:space="preserve"> SEQ Figure \* ARABIC </w:instrText>
            </w:r>
            <w:r w:rsidRPr="00B17757">
              <w:rPr>
                <w:sz w:val="18"/>
              </w:rPr>
              <w:fldChar w:fldCharType="separate"/>
            </w:r>
            <w:r w:rsidRPr="00B17757">
              <w:rPr>
                <w:noProof/>
                <w:sz w:val="18"/>
              </w:rPr>
              <w:t>2</w:t>
            </w:r>
            <w:r w:rsidRPr="00B17757">
              <w:rPr>
                <w:sz w:val="18"/>
              </w:rPr>
              <w:fldChar w:fldCharType="end"/>
            </w:r>
            <w:r w:rsidRPr="00B17757">
              <w:rPr>
                <w:rFonts w:hint="eastAsia"/>
                <w:sz w:val="18"/>
              </w:rPr>
              <w:t xml:space="preserve"> </w:t>
            </w:r>
            <w:r w:rsidRPr="00B17757">
              <w:rPr>
                <w:sz w:val="18"/>
              </w:rPr>
              <w:t xml:space="preserve">Illustration of DL CL for </w:t>
            </w:r>
            <w:r w:rsidRPr="00B17757">
              <w:rPr>
                <w:rFonts w:hint="eastAsia"/>
                <w:sz w:val="18"/>
              </w:rPr>
              <w:t>LEO-600</w:t>
            </w:r>
            <w:r w:rsidRPr="00B17757">
              <w:rPr>
                <w:sz w:val="18"/>
              </w:rPr>
              <w:t xml:space="preserve"> in </w:t>
            </w:r>
            <w:r w:rsidRPr="00B17757">
              <w:rPr>
                <w:rFonts w:hint="eastAsia"/>
                <w:sz w:val="18"/>
              </w:rPr>
              <w:t>rural</w:t>
            </w:r>
          </w:p>
        </w:tc>
      </w:tr>
      <w:tr w:rsidR="002C0E4D" w14:paraId="7027A7F3" w14:textId="77777777" w:rsidTr="00190DC9">
        <w:tc>
          <w:tcPr>
            <w:tcW w:w="4261" w:type="dxa"/>
          </w:tcPr>
          <w:p w14:paraId="18FE7673" w14:textId="77777777" w:rsidR="002C0E4D" w:rsidRPr="00B17757" w:rsidRDefault="002C0E4D" w:rsidP="00190DC9">
            <w:pPr>
              <w:rPr>
                <w:sz w:val="18"/>
              </w:rPr>
            </w:pPr>
            <w:r w:rsidRPr="00B17757">
              <w:rPr>
                <w:noProof/>
                <w:sz w:val="18"/>
                <w:lang w:val="en-US"/>
              </w:rPr>
              <w:lastRenderedPageBreak/>
              <w:drawing>
                <wp:inline distT="0" distB="0" distL="114300" distR="114300" wp14:anchorId="36520120" wp14:editId="0301FD39">
                  <wp:extent cx="2565400" cy="1924050"/>
                  <wp:effectExtent l="0" t="0" r="6350" b="0"/>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5"/>
                          <a:stretch>
                            <a:fillRect/>
                          </a:stretch>
                        </pic:blipFill>
                        <pic:spPr>
                          <a:xfrm>
                            <a:off x="0" y="0"/>
                            <a:ext cx="2565400" cy="1924050"/>
                          </a:xfrm>
                          <a:prstGeom prst="rect">
                            <a:avLst/>
                          </a:prstGeom>
                          <a:noFill/>
                          <a:ln w="9525">
                            <a:noFill/>
                          </a:ln>
                        </pic:spPr>
                      </pic:pic>
                    </a:graphicData>
                  </a:graphic>
                </wp:inline>
              </w:drawing>
            </w:r>
          </w:p>
        </w:tc>
        <w:tc>
          <w:tcPr>
            <w:tcW w:w="4261" w:type="dxa"/>
          </w:tcPr>
          <w:p w14:paraId="7512DFFB" w14:textId="77777777" w:rsidR="002C0E4D" w:rsidRPr="00B17757" w:rsidRDefault="002C0E4D" w:rsidP="00190DC9">
            <w:pPr>
              <w:rPr>
                <w:sz w:val="18"/>
              </w:rPr>
            </w:pPr>
          </w:p>
        </w:tc>
      </w:tr>
      <w:tr w:rsidR="002C0E4D" w14:paraId="1EF839E3" w14:textId="77777777" w:rsidTr="00190DC9">
        <w:tc>
          <w:tcPr>
            <w:tcW w:w="4261" w:type="dxa"/>
          </w:tcPr>
          <w:p w14:paraId="3C631A93" w14:textId="77777777" w:rsidR="002C0E4D" w:rsidRPr="00B17757" w:rsidRDefault="002C0E4D" w:rsidP="00190DC9">
            <w:pPr>
              <w:jc w:val="center"/>
              <w:rPr>
                <w:sz w:val="18"/>
              </w:rPr>
            </w:pPr>
            <w:r w:rsidRPr="00B17757">
              <w:rPr>
                <w:sz w:val="18"/>
              </w:rPr>
              <w:t xml:space="preserve">Figure </w:t>
            </w:r>
            <w:r w:rsidRPr="00B17757">
              <w:rPr>
                <w:sz w:val="18"/>
              </w:rPr>
              <w:fldChar w:fldCharType="begin"/>
            </w:r>
            <w:r w:rsidRPr="00B17757">
              <w:rPr>
                <w:sz w:val="18"/>
              </w:rPr>
              <w:instrText xml:space="preserve"> SEQ Figure \* ARABIC </w:instrText>
            </w:r>
            <w:r w:rsidRPr="00B17757">
              <w:rPr>
                <w:sz w:val="18"/>
              </w:rPr>
              <w:fldChar w:fldCharType="separate"/>
            </w:r>
            <w:r w:rsidRPr="00B17757">
              <w:rPr>
                <w:noProof/>
                <w:sz w:val="18"/>
              </w:rPr>
              <w:t>3</w:t>
            </w:r>
            <w:r w:rsidRPr="00B17757">
              <w:rPr>
                <w:sz w:val="18"/>
              </w:rPr>
              <w:fldChar w:fldCharType="end"/>
            </w:r>
            <w:r w:rsidRPr="00B17757">
              <w:rPr>
                <w:rFonts w:hint="eastAsia"/>
                <w:sz w:val="18"/>
              </w:rPr>
              <w:t xml:space="preserve"> </w:t>
            </w:r>
            <w:r w:rsidRPr="00B17757">
              <w:rPr>
                <w:sz w:val="18"/>
              </w:rPr>
              <w:t>Illustration of DL CL for</w:t>
            </w:r>
            <w:r w:rsidRPr="00B17757">
              <w:rPr>
                <w:rFonts w:hint="eastAsia"/>
                <w:sz w:val="18"/>
              </w:rPr>
              <w:t xml:space="preserve"> LEO-1200</w:t>
            </w:r>
            <w:r w:rsidRPr="00B17757">
              <w:rPr>
                <w:sz w:val="18"/>
              </w:rPr>
              <w:t xml:space="preserve"> in </w:t>
            </w:r>
            <w:r w:rsidRPr="00B17757">
              <w:rPr>
                <w:rFonts w:hint="eastAsia"/>
                <w:sz w:val="18"/>
              </w:rPr>
              <w:t>rural</w:t>
            </w:r>
          </w:p>
        </w:tc>
        <w:tc>
          <w:tcPr>
            <w:tcW w:w="4261" w:type="dxa"/>
          </w:tcPr>
          <w:p w14:paraId="40FF58A3" w14:textId="77777777" w:rsidR="002C0E4D" w:rsidRPr="00B17757" w:rsidRDefault="002C0E4D" w:rsidP="00190DC9">
            <w:pPr>
              <w:rPr>
                <w:sz w:val="18"/>
              </w:rPr>
            </w:pPr>
          </w:p>
        </w:tc>
      </w:tr>
    </w:tbl>
    <w:p w14:paraId="33D176AF" w14:textId="77777777" w:rsidR="002C0E4D" w:rsidRDefault="002C0E4D" w:rsidP="002C0E4D">
      <w:pPr>
        <w:rPr>
          <w:lang w:val="en-US" w:eastAsia="zh-TW"/>
        </w:rPr>
      </w:pPr>
    </w:p>
    <w:p w14:paraId="05C2DA6A" w14:textId="77777777" w:rsidR="002C0E4D" w:rsidRDefault="002C0E4D" w:rsidP="002C0E4D">
      <w:pPr>
        <w:snapToGrid w:val="0"/>
        <w:spacing w:beforeLines="50" w:before="120" w:afterLines="50" w:after="120"/>
        <w:ind w:left="284"/>
        <w:rPr>
          <w:rFonts w:eastAsiaTheme="minorEastAsia"/>
          <w:lang w:eastAsia="zh-CN"/>
        </w:rPr>
      </w:pPr>
      <w:r w:rsidRPr="00FE3D13">
        <w:rPr>
          <w:rFonts w:eastAsiaTheme="minorEastAsia"/>
          <w:u w:val="single"/>
          <w:lang w:eastAsia="zh-CN"/>
        </w:rPr>
        <w:t>Urban scenarios</w:t>
      </w:r>
      <w:r>
        <w:rPr>
          <w:rFonts w:eastAsiaTheme="minorEastAsia"/>
          <w:lang w:eastAsia="zh-CN"/>
        </w:rPr>
        <w:t xml:space="preserve">: The </w:t>
      </w:r>
      <w:proofErr w:type="spellStart"/>
      <w:r>
        <w:rPr>
          <w:rFonts w:eastAsiaTheme="minorEastAsia"/>
          <w:lang w:eastAsia="zh-CN"/>
        </w:rPr>
        <w:t>cdf</w:t>
      </w:r>
      <w:proofErr w:type="spellEnd"/>
      <w:r>
        <w:rPr>
          <w:rFonts w:eastAsiaTheme="minorEastAsia"/>
          <w:lang w:eastAsia="zh-CN"/>
        </w:rPr>
        <w:t xml:space="preserve"> of Coupling Loss for DL for set 1, set 2, set 3, and set 4 in urban scenarios and dense urban scenarios was provided in [ZTE, R1-2102916]. </w:t>
      </w:r>
    </w:p>
    <w:p w14:paraId="1F41C8E3" w14:textId="77777777" w:rsidR="002C0E4D" w:rsidRPr="006A3B63" w:rsidRDefault="002C0E4D" w:rsidP="00EB766D">
      <w:pPr>
        <w:pStyle w:val="ListParagraph"/>
        <w:numPr>
          <w:ilvl w:val="0"/>
          <w:numId w:val="11"/>
        </w:numPr>
        <w:snapToGrid w:val="0"/>
        <w:spacing w:beforeLines="50" w:before="120" w:afterLines="50" w:after="120"/>
        <w:ind w:left="1004"/>
        <w:rPr>
          <w:rFonts w:eastAsiaTheme="minorEastAsia"/>
          <w:lang w:eastAsia="zh-CN"/>
        </w:rPr>
      </w:pPr>
      <w:r w:rsidRPr="006A3B63">
        <w:rPr>
          <w:rFonts w:eastAsiaTheme="minorEastAsia" w:hint="eastAsia"/>
          <w:lang w:eastAsia="zh-CN"/>
        </w:rPr>
        <w:t xml:space="preserve">In urban scenario, the CLs of about 50% GEO UEs are larger than 164 dB, about 30% LEO-600 and LEO-1200 UEs are larger than 164 dB; </w:t>
      </w:r>
    </w:p>
    <w:p w14:paraId="39C45EAB" w14:textId="77777777" w:rsidR="002C0E4D" w:rsidRDefault="002C0E4D" w:rsidP="002C0E4D">
      <w:pPr>
        <w:snapToGrid w:val="0"/>
        <w:spacing w:beforeLines="50" w:before="120" w:afterLines="50" w:after="120"/>
        <w:rPr>
          <w:rFonts w:eastAsiaTheme="minorEastAsia"/>
          <w:lang w:eastAsia="zh-CN"/>
        </w:rPr>
      </w:pPr>
    </w:p>
    <w:tbl>
      <w:tblPr>
        <w:tblStyle w:val="TableGrid"/>
        <w:tblW w:w="8522" w:type="dxa"/>
        <w:tblLayout w:type="fixed"/>
        <w:tblLook w:val="04A0" w:firstRow="1" w:lastRow="0" w:firstColumn="1" w:lastColumn="0" w:noHBand="0" w:noVBand="1"/>
      </w:tblPr>
      <w:tblGrid>
        <w:gridCol w:w="4261"/>
        <w:gridCol w:w="4261"/>
      </w:tblGrid>
      <w:tr w:rsidR="002C0E4D" w:rsidRPr="00B17757" w14:paraId="09890FDD" w14:textId="77777777" w:rsidTr="00190DC9">
        <w:tc>
          <w:tcPr>
            <w:tcW w:w="4261" w:type="dxa"/>
          </w:tcPr>
          <w:p w14:paraId="3D70946C" w14:textId="77777777" w:rsidR="002C0E4D" w:rsidRPr="00B17757" w:rsidRDefault="002C0E4D" w:rsidP="00190DC9">
            <w:pPr>
              <w:rPr>
                <w:sz w:val="18"/>
              </w:rPr>
            </w:pPr>
            <w:r w:rsidRPr="00B17757">
              <w:rPr>
                <w:noProof/>
                <w:sz w:val="18"/>
                <w:lang w:val="en-US"/>
              </w:rPr>
              <w:drawing>
                <wp:inline distT="0" distB="0" distL="114300" distR="114300" wp14:anchorId="7E5C29F4" wp14:editId="30C262F7">
                  <wp:extent cx="2565400" cy="1924050"/>
                  <wp:effectExtent l="0" t="0" r="6350" b="0"/>
                  <wp:docPr id="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6"/>
                          <a:stretch>
                            <a:fillRect/>
                          </a:stretch>
                        </pic:blipFill>
                        <pic:spPr>
                          <a:xfrm>
                            <a:off x="0" y="0"/>
                            <a:ext cx="2565400" cy="1924050"/>
                          </a:xfrm>
                          <a:prstGeom prst="rect">
                            <a:avLst/>
                          </a:prstGeom>
                          <a:noFill/>
                          <a:ln w="9525">
                            <a:noFill/>
                          </a:ln>
                        </pic:spPr>
                      </pic:pic>
                    </a:graphicData>
                  </a:graphic>
                </wp:inline>
              </w:drawing>
            </w:r>
          </w:p>
        </w:tc>
        <w:tc>
          <w:tcPr>
            <w:tcW w:w="4261" w:type="dxa"/>
          </w:tcPr>
          <w:p w14:paraId="22FAC5F5" w14:textId="77777777" w:rsidR="002C0E4D" w:rsidRPr="00B17757" w:rsidRDefault="002C0E4D" w:rsidP="00190DC9">
            <w:pPr>
              <w:rPr>
                <w:sz w:val="18"/>
              </w:rPr>
            </w:pPr>
            <w:r w:rsidRPr="00B17757">
              <w:rPr>
                <w:noProof/>
                <w:sz w:val="18"/>
                <w:lang w:val="en-US"/>
              </w:rPr>
              <w:drawing>
                <wp:inline distT="0" distB="0" distL="114300" distR="114300" wp14:anchorId="2C5B68BC" wp14:editId="49CDC751">
                  <wp:extent cx="2565400" cy="1924050"/>
                  <wp:effectExtent l="0" t="0" r="6350" b="0"/>
                  <wp:docPr id="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7"/>
                          <a:stretch>
                            <a:fillRect/>
                          </a:stretch>
                        </pic:blipFill>
                        <pic:spPr>
                          <a:xfrm>
                            <a:off x="0" y="0"/>
                            <a:ext cx="2565400" cy="1924050"/>
                          </a:xfrm>
                          <a:prstGeom prst="rect">
                            <a:avLst/>
                          </a:prstGeom>
                          <a:noFill/>
                          <a:ln w="9525">
                            <a:noFill/>
                          </a:ln>
                        </pic:spPr>
                      </pic:pic>
                    </a:graphicData>
                  </a:graphic>
                </wp:inline>
              </w:drawing>
            </w:r>
          </w:p>
        </w:tc>
      </w:tr>
      <w:tr w:rsidR="002C0E4D" w:rsidRPr="00B17757" w14:paraId="15C87428" w14:textId="77777777" w:rsidTr="00190DC9">
        <w:tc>
          <w:tcPr>
            <w:tcW w:w="4261" w:type="dxa"/>
          </w:tcPr>
          <w:p w14:paraId="6A324C2D" w14:textId="77777777" w:rsidR="002C0E4D" w:rsidRPr="00B17757" w:rsidRDefault="002C0E4D" w:rsidP="00190DC9">
            <w:pPr>
              <w:jc w:val="center"/>
              <w:rPr>
                <w:sz w:val="18"/>
              </w:rPr>
            </w:pPr>
            <w:r w:rsidRPr="00B17757">
              <w:rPr>
                <w:sz w:val="18"/>
              </w:rPr>
              <w:t xml:space="preserve">Figure </w:t>
            </w:r>
            <w:r w:rsidRPr="00B17757">
              <w:rPr>
                <w:sz w:val="18"/>
              </w:rPr>
              <w:fldChar w:fldCharType="begin"/>
            </w:r>
            <w:r w:rsidRPr="00B17757">
              <w:rPr>
                <w:sz w:val="18"/>
              </w:rPr>
              <w:instrText xml:space="preserve"> SEQ Figure \* ARABIC </w:instrText>
            </w:r>
            <w:r w:rsidRPr="00B17757">
              <w:rPr>
                <w:sz w:val="18"/>
              </w:rPr>
              <w:fldChar w:fldCharType="separate"/>
            </w:r>
            <w:r w:rsidRPr="00B17757">
              <w:rPr>
                <w:noProof/>
                <w:sz w:val="18"/>
              </w:rPr>
              <w:t>4</w:t>
            </w:r>
            <w:r w:rsidRPr="00B17757">
              <w:rPr>
                <w:sz w:val="18"/>
              </w:rPr>
              <w:fldChar w:fldCharType="end"/>
            </w:r>
            <w:r w:rsidRPr="00B17757">
              <w:rPr>
                <w:rFonts w:hint="eastAsia"/>
                <w:sz w:val="18"/>
              </w:rPr>
              <w:t xml:space="preserve"> </w:t>
            </w:r>
            <w:r w:rsidRPr="00B17757">
              <w:rPr>
                <w:sz w:val="18"/>
              </w:rPr>
              <w:t>Illustration of DL CL for</w:t>
            </w:r>
            <w:r w:rsidRPr="00B17757">
              <w:rPr>
                <w:rFonts w:hint="eastAsia"/>
                <w:sz w:val="18"/>
              </w:rPr>
              <w:t xml:space="preserve"> GEO</w:t>
            </w:r>
            <w:r w:rsidRPr="00B17757">
              <w:rPr>
                <w:sz w:val="18"/>
              </w:rPr>
              <w:t xml:space="preserve"> in </w:t>
            </w:r>
            <w:proofErr w:type="spellStart"/>
            <w:r w:rsidRPr="00B17757">
              <w:rPr>
                <w:rFonts w:hint="eastAsia"/>
                <w:sz w:val="18"/>
              </w:rPr>
              <w:t>ubran</w:t>
            </w:r>
            <w:proofErr w:type="spellEnd"/>
          </w:p>
        </w:tc>
        <w:tc>
          <w:tcPr>
            <w:tcW w:w="4261" w:type="dxa"/>
          </w:tcPr>
          <w:p w14:paraId="26A151B6" w14:textId="77777777" w:rsidR="002C0E4D" w:rsidRPr="00B17757" w:rsidRDefault="002C0E4D" w:rsidP="00190DC9">
            <w:pPr>
              <w:jc w:val="center"/>
              <w:rPr>
                <w:sz w:val="18"/>
              </w:rPr>
            </w:pPr>
            <w:r w:rsidRPr="00B17757">
              <w:rPr>
                <w:sz w:val="18"/>
              </w:rPr>
              <w:t xml:space="preserve">Figure </w:t>
            </w:r>
            <w:r w:rsidRPr="00B17757">
              <w:rPr>
                <w:sz w:val="18"/>
              </w:rPr>
              <w:fldChar w:fldCharType="begin"/>
            </w:r>
            <w:r w:rsidRPr="00B17757">
              <w:rPr>
                <w:sz w:val="18"/>
              </w:rPr>
              <w:instrText xml:space="preserve"> SEQ Figure \* ARABIC </w:instrText>
            </w:r>
            <w:r w:rsidRPr="00B17757">
              <w:rPr>
                <w:sz w:val="18"/>
              </w:rPr>
              <w:fldChar w:fldCharType="separate"/>
            </w:r>
            <w:r w:rsidRPr="00B17757">
              <w:rPr>
                <w:noProof/>
                <w:sz w:val="18"/>
              </w:rPr>
              <w:t>5</w:t>
            </w:r>
            <w:r w:rsidRPr="00B17757">
              <w:rPr>
                <w:sz w:val="18"/>
              </w:rPr>
              <w:fldChar w:fldCharType="end"/>
            </w:r>
            <w:r w:rsidRPr="00B17757">
              <w:rPr>
                <w:rFonts w:hint="eastAsia"/>
                <w:sz w:val="18"/>
              </w:rPr>
              <w:t xml:space="preserve"> </w:t>
            </w:r>
            <w:r w:rsidRPr="00B17757">
              <w:rPr>
                <w:sz w:val="18"/>
              </w:rPr>
              <w:t>Illustration of DL CL for</w:t>
            </w:r>
            <w:r w:rsidRPr="00B17757">
              <w:rPr>
                <w:rFonts w:hint="eastAsia"/>
                <w:sz w:val="18"/>
              </w:rPr>
              <w:t xml:space="preserve"> LEO-600</w:t>
            </w:r>
            <w:r w:rsidRPr="00B17757">
              <w:rPr>
                <w:sz w:val="18"/>
              </w:rPr>
              <w:t xml:space="preserve"> in </w:t>
            </w:r>
            <w:r w:rsidRPr="00B17757">
              <w:rPr>
                <w:rFonts w:hint="eastAsia"/>
                <w:sz w:val="18"/>
              </w:rPr>
              <w:t>urban</w:t>
            </w:r>
          </w:p>
        </w:tc>
      </w:tr>
      <w:tr w:rsidR="002C0E4D" w:rsidRPr="00B17757" w14:paraId="577AB145" w14:textId="77777777" w:rsidTr="00190DC9">
        <w:tc>
          <w:tcPr>
            <w:tcW w:w="4261" w:type="dxa"/>
          </w:tcPr>
          <w:p w14:paraId="461CEF7C" w14:textId="77777777" w:rsidR="002C0E4D" w:rsidRPr="00B17757" w:rsidRDefault="002C0E4D" w:rsidP="00190DC9">
            <w:pPr>
              <w:rPr>
                <w:sz w:val="18"/>
              </w:rPr>
            </w:pPr>
            <w:r w:rsidRPr="00B17757">
              <w:rPr>
                <w:noProof/>
                <w:sz w:val="18"/>
                <w:lang w:val="en-US"/>
              </w:rPr>
              <w:drawing>
                <wp:inline distT="0" distB="0" distL="114300" distR="114300" wp14:anchorId="76645227" wp14:editId="01B0994F">
                  <wp:extent cx="2565400" cy="1924050"/>
                  <wp:effectExtent l="0" t="0" r="6350" b="0"/>
                  <wp:docPr id="10"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18"/>
                          <a:stretch>
                            <a:fillRect/>
                          </a:stretch>
                        </pic:blipFill>
                        <pic:spPr>
                          <a:xfrm>
                            <a:off x="0" y="0"/>
                            <a:ext cx="2565400" cy="1924050"/>
                          </a:xfrm>
                          <a:prstGeom prst="rect">
                            <a:avLst/>
                          </a:prstGeom>
                          <a:noFill/>
                          <a:ln w="9525">
                            <a:noFill/>
                          </a:ln>
                        </pic:spPr>
                      </pic:pic>
                    </a:graphicData>
                  </a:graphic>
                </wp:inline>
              </w:drawing>
            </w:r>
          </w:p>
        </w:tc>
        <w:tc>
          <w:tcPr>
            <w:tcW w:w="4261" w:type="dxa"/>
          </w:tcPr>
          <w:p w14:paraId="5F1C306D" w14:textId="77777777" w:rsidR="002C0E4D" w:rsidRPr="00B17757" w:rsidRDefault="002C0E4D" w:rsidP="00190DC9">
            <w:pPr>
              <w:rPr>
                <w:sz w:val="18"/>
              </w:rPr>
            </w:pPr>
          </w:p>
        </w:tc>
      </w:tr>
      <w:tr w:rsidR="002C0E4D" w:rsidRPr="00B17757" w14:paraId="1264690D" w14:textId="77777777" w:rsidTr="00190DC9">
        <w:tc>
          <w:tcPr>
            <w:tcW w:w="4261" w:type="dxa"/>
          </w:tcPr>
          <w:p w14:paraId="18EF7E95" w14:textId="77777777" w:rsidR="002C0E4D" w:rsidRPr="00B17757" w:rsidRDefault="002C0E4D" w:rsidP="00190DC9">
            <w:pPr>
              <w:jc w:val="center"/>
              <w:rPr>
                <w:sz w:val="18"/>
              </w:rPr>
            </w:pPr>
            <w:r w:rsidRPr="00B17757">
              <w:rPr>
                <w:sz w:val="18"/>
              </w:rPr>
              <w:t xml:space="preserve">Figure </w:t>
            </w:r>
            <w:r w:rsidRPr="00B17757">
              <w:rPr>
                <w:sz w:val="18"/>
              </w:rPr>
              <w:fldChar w:fldCharType="begin"/>
            </w:r>
            <w:r w:rsidRPr="00B17757">
              <w:rPr>
                <w:sz w:val="18"/>
              </w:rPr>
              <w:instrText xml:space="preserve"> SEQ Figure \* ARABIC </w:instrText>
            </w:r>
            <w:r w:rsidRPr="00B17757">
              <w:rPr>
                <w:sz w:val="18"/>
              </w:rPr>
              <w:fldChar w:fldCharType="separate"/>
            </w:r>
            <w:r w:rsidRPr="00B17757">
              <w:rPr>
                <w:noProof/>
                <w:sz w:val="18"/>
              </w:rPr>
              <w:t>6</w:t>
            </w:r>
            <w:r w:rsidRPr="00B17757">
              <w:rPr>
                <w:sz w:val="18"/>
              </w:rPr>
              <w:fldChar w:fldCharType="end"/>
            </w:r>
            <w:r w:rsidRPr="00B17757">
              <w:rPr>
                <w:rFonts w:hint="eastAsia"/>
                <w:sz w:val="18"/>
              </w:rPr>
              <w:t xml:space="preserve"> </w:t>
            </w:r>
            <w:r w:rsidRPr="00B17757">
              <w:rPr>
                <w:sz w:val="18"/>
              </w:rPr>
              <w:t>Illustration of DL CL for</w:t>
            </w:r>
            <w:r w:rsidRPr="00B17757">
              <w:rPr>
                <w:rFonts w:hint="eastAsia"/>
                <w:sz w:val="18"/>
              </w:rPr>
              <w:t xml:space="preserve"> LEO-1200</w:t>
            </w:r>
            <w:r w:rsidRPr="00B17757">
              <w:rPr>
                <w:sz w:val="18"/>
              </w:rPr>
              <w:t xml:space="preserve"> in </w:t>
            </w:r>
            <w:r w:rsidRPr="00B17757">
              <w:rPr>
                <w:rFonts w:hint="eastAsia"/>
                <w:sz w:val="18"/>
              </w:rPr>
              <w:t>urban</w:t>
            </w:r>
          </w:p>
        </w:tc>
        <w:tc>
          <w:tcPr>
            <w:tcW w:w="4261" w:type="dxa"/>
          </w:tcPr>
          <w:p w14:paraId="36D7DDCA" w14:textId="77777777" w:rsidR="002C0E4D" w:rsidRPr="00B17757" w:rsidRDefault="002C0E4D" w:rsidP="00190DC9">
            <w:pPr>
              <w:rPr>
                <w:sz w:val="18"/>
              </w:rPr>
            </w:pPr>
          </w:p>
        </w:tc>
      </w:tr>
    </w:tbl>
    <w:p w14:paraId="311EC2F5" w14:textId="77777777" w:rsidR="002C0E4D" w:rsidRDefault="002C0E4D" w:rsidP="002C0E4D">
      <w:pPr>
        <w:rPr>
          <w:lang w:val="en-US" w:eastAsia="zh-TW"/>
        </w:rPr>
      </w:pPr>
    </w:p>
    <w:p w14:paraId="042A036E" w14:textId="77777777" w:rsidR="002C0E4D" w:rsidRDefault="002C0E4D" w:rsidP="002C0E4D">
      <w:pPr>
        <w:rPr>
          <w:lang w:val="en-US" w:eastAsia="zh-TW"/>
        </w:rPr>
      </w:pPr>
    </w:p>
    <w:p w14:paraId="5AD23EF1" w14:textId="77777777" w:rsidR="002C0E4D" w:rsidRDefault="002C0E4D" w:rsidP="002C0E4D">
      <w:pPr>
        <w:snapToGrid w:val="0"/>
        <w:spacing w:beforeLines="50" w:before="120" w:afterLines="50" w:after="120"/>
        <w:ind w:left="284"/>
        <w:rPr>
          <w:rFonts w:eastAsiaTheme="minorEastAsia"/>
          <w:lang w:eastAsia="zh-CN"/>
        </w:rPr>
      </w:pPr>
      <w:r w:rsidRPr="00FE3D13">
        <w:rPr>
          <w:rFonts w:eastAsiaTheme="minorEastAsia"/>
          <w:u w:val="single"/>
          <w:lang w:eastAsia="zh-CN"/>
        </w:rPr>
        <w:t>Dense Urban scenarios</w:t>
      </w:r>
      <w:r>
        <w:rPr>
          <w:rFonts w:eastAsiaTheme="minorEastAsia"/>
          <w:lang w:eastAsia="zh-CN"/>
        </w:rPr>
        <w:t xml:space="preserve">: The </w:t>
      </w:r>
      <w:proofErr w:type="spellStart"/>
      <w:r>
        <w:rPr>
          <w:rFonts w:eastAsiaTheme="minorEastAsia"/>
          <w:lang w:eastAsia="zh-CN"/>
        </w:rPr>
        <w:t>cdf</w:t>
      </w:r>
      <w:proofErr w:type="spellEnd"/>
      <w:r>
        <w:rPr>
          <w:rFonts w:eastAsiaTheme="minorEastAsia"/>
          <w:lang w:eastAsia="zh-CN"/>
        </w:rPr>
        <w:t xml:space="preserve"> of Coupling Loss for DL for set 1, set 2, set 3, and set 4 in dense urban scenarios was provided in [ZTE, R1-2102916]. </w:t>
      </w:r>
    </w:p>
    <w:p w14:paraId="4EC5954B" w14:textId="77777777" w:rsidR="002C0E4D" w:rsidRPr="006A3B63" w:rsidRDefault="002C0E4D" w:rsidP="00EB766D">
      <w:pPr>
        <w:pStyle w:val="ListParagraph"/>
        <w:numPr>
          <w:ilvl w:val="0"/>
          <w:numId w:val="11"/>
        </w:numPr>
        <w:snapToGrid w:val="0"/>
        <w:spacing w:beforeLines="50" w:before="120" w:afterLines="50" w:after="120"/>
        <w:ind w:left="1004"/>
        <w:rPr>
          <w:rFonts w:eastAsiaTheme="minorEastAsia"/>
          <w:lang w:eastAsia="zh-CN"/>
        </w:rPr>
      </w:pPr>
      <w:r w:rsidRPr="006A3B63">
        <w:rPr>
          <w:rFonts w:eastAsiaTheme="minorEastAsia" w:hint="eastAsia"/>
          <w:lang w:eastAsia="zh-CN"/>
        </w:rPr>
        <w:lastRenderedPageBreak/>
        <w:t xml:space="preserve">In dense urban scenario, the CLs of about 50% GEO UEs are larger than 164 dB, the CLs of about 30%~40% LEO-600 and LEO-1200 UEs are larger than 164 </w:t>
      </w:r>
      <w:proofErr w:type="spellStart"/>
      <w:r w:rsidRPr="006A3B63">
        <w:rPr>
          <w:rFonts w:eastAsiaTheme="minorEastAsia" w:hint="eastAsia"/>
          <w:lang w:eastAsia="zh-CN"/>
        </w:rPr>
        <w:t>dB.</w:t>
      </w:r>
      <w:proofErr w:type="spellEnd"/>
    </w:p>
    <w:p w14:paraId="0CFD2DC0" w14:textId="77777777" w:rsidR="002C0E4D" w:rsidRDefault="002C0E4D" w:rsidP="002C0E4D">
      <w:pPr>
        <w:rPr>
          <w:lang w:val="en-US" w:eastAsia="zh-TW"/>
        </w:rPr>
      </w:pPr>
    </w:p>
    <w:tbl>
      <w:tblPr>
        <w:tblStyle w:val="TableGrid"/>
        <w:tblW w:w="8522" w:type="dxa"/>
        <w:tblLayout w:type="fixed"/>
        <w:tblLook w:val="04A0" w:firstRow="1" w:lastRow="0" w:firstColumn="1" w:lastColumn="0" w:noHBand="0" w:noVBand="1"/>
      </w:tblPr>
      <w:tblGrid>
        <w:gridCol w:w="4261"/>
        <w:gridCol w:w="4261"/>
      </w:tblGrid>
      <w:tr w:rsidR="002C0E4D" w:rsidRPr="00B17757" w14:paraId="65EF480C" w14:textId="77777777" w:rsidTr="00190DC9">
        <w:tc>
          <w:tcPr>
            <w:tcW w:w="4261" w:type="dxa"/>
          </w:tcPr>
          <w:p w14:paraId="67D0C782" w14:textId="77777777" w:rsidR="002C0E4D" w:rsidRPr="00B17757" w:rsidRDefault="002C0E4D" w:rsidP="00190DC9">
            <w:pPr>
              <w:rPr>
                <w:sz w:val="18"/>
              </w:rPr>
            </w:pPr>
            <w:r w:rsidRPr="00B17757">
              <w:rPr>
                <w:noProof/>
                <w:sz w:val="18"/>
                <w:lang w:val="en-US"/>
              </w:rPr>
              <w:drawing>
                <wp:inline distT="0" distB="0" distL="114300" distR="114300" wp14:anchorId="6EF617FB" wp14:editId="7202DF6F">
                  <wp:extent cx="2565400" cy="1924050"/>
                  <wp:effectExtent l="0" t="0" r="6350" b="0"/>
                  <wp:docPr id="12"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19"/>
                          <a:stretch>
                            <a:fillRect/>
                          </a:stretch>
                        </pic:blipFill>
                        <pic:spPr>
                          <a:xfrm>
                            <a:off x="0" y="0"/>
                            <a:ext cx="2565400" cy="1924050"/>
                          </a:xfrm>
                          <a:prstGeom prst="rect">
                            <a:avLst/>
                          </a:prstGeom>
                          <a:noFill/>
                          <a:ln w="9525">
                            <a:noFill/>
                          </a:ln>
                        </pic:spPr>
                      </pic:pic>
                    </a:graphicData>
                  </a:graphic>
                </wp:inline>
              </w:drawing>
            </w:r>
          </w:p>
        </w:tc>
        <w:tc>
          <w:tcPr>
            <w:tcW w:w="4261" w:type="dxa"/>
          </w:tcPr>
          <w:p w14:paraId="4F82BF3C" w14:textId="77777777" w:rsidR="002C0E4D" w:rsidRPr="00B17757" w:rsidRDefault="002C0E4D" w:rsidP="00190DC9">
            <w:pPr>
              <w:rPr>
                <w:sz w:val="18"/>
              </w:rPr>
            </w:pPr>
            <w:r w:rsidRPr="00B17757">
              <w:rPr>
                <w:noProof/>
                <w:sz w:val="18"/>
                <w:lang w:val="en-US"/>
              </w:rPr>
              <w:drawing>
                <wp:inline distT="0" distB="0" distL="114300" distR="114300" wp14:anchorId="7342A1C7" wp14:editId="5E454441">
                  <wp:extent cx="2565400" cy="1924050"/>
                  <wp:effectExtent l="0" t="0" r="6350" b="0"/>
                  <wp:docPr id="13"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20"/>
                          <a:stretch>
                            <a:fillRect/>
                          </a:stretch>
                        </pic:blipFill>
                        <pic:spPr>
                          <a:xfrm>
                            <a:off x="0" y="0"/>
                            <a:ext cx="2565400" cy="1924050"/>
                          </a:xfrm>
                          <a:prstGeom prst="rect">
                            <a:avLst/>
                          </a:prstGeom>
                          <a:noFill/>
                          <a:ln w="9525">
                            <a:noFill/>
                          </a:ln>
                        </pic:spPr>
                      </pic:pic>
                    </a:graphicData>
                  </a:graphic>
                </wp:inline>
              </w:drawing>
            </w:r>
          </w:p>
        </w:tc>
      </w:tr>
      <w:tr w:rsidR="002C0E4D" w:rsidRPr="00B17757" w14:paraId="005DCD15" w14:textId="77777777" w:rsidTr="00190DC9">
        <w:tc>
          <w:tcPr>
            <w:tcW w:w="4261" w:type="dxa"/>
          </w:tcPr>
          <w:p w14:paraId="27ABD9BD" w14:textId="77777777" w:rsidR="002C0E4D" w:rsidRPr="00B17757" w:rsidRDefault="002C0E4D" w:rsidP="00190DC9">
            <w:pPr>
              <w:jc w:val="center"/>
              <w:rPr>
                <w:sz w:val="18"/>
              </w:rPr>
            </w:pPr>
            <w:r w:rsidRPr="00B17757">
              <w:rPr>
                <w:sz w:val="18"/>
              </w:rPr>
              <w:t xml:space="preserve">Figure </w:t>
            </w:r>
            <w:r w:rsidRPr="00B17757">
              <w:rPr>
                <w:sz w:val="18"/>
              </w:rPr>
              <w:fldChar w:fldCharType="begin"/>
            </w:r>
            <w:r w:rsidRPr="00B17757">
              <w:rPr>
                <w:sz w:val="18"/>
              </w:rPr>
              <w:instrText xml:space="preserve"> SEQ Figure \* ARABIC </w:instrText>
            </w:r>
            <w:r w:rsidRPr="00B17757">
              <w:rPr>
                <w:sz w:val="18"/>
              </w:rPr>
              <w:fldChar w:fldCharType="separate"/>
            </w:r>
            <w:r w:rsidRPr="00B17757">
              <w:rPr>
                <w:noProof/>
                <w:sz w:val="18"/>
              </w:rPr>
              <w:t>7</w:t>
            </w:r>
            <w:r w:rsidRPr="00B17757">
              <w:rPr>
                <w:sz w:val="18"/>
              </w:rPr>
              <w:fldChar w:fldCharType="end"/>
            </w:r>
            <w:r w:rsidRPr="00B17757">
              <w:rPr>
                <w:rFonts w:hint="eastAsia"/>
                <w:sz w:val="18"/>
              </w:rPr>
              <w:t xml:space="preserve"> </w:t>
            </w:r>
            <w:r w:rsidRPr="00B17757">
              <w:rPr>
                <w:sz w:val="18"/>
              </w:rPr>
              <w:t>Illustration of DL CL for</w:t>
            </w:r>
            <w:r w:rsidRPr="00B17757">
              <w:rPr>
                <w:rFonts w:hint="eastAsia"/>
                <w:sz w:val="18"/>
              </w:rPr>
              <w:t xml:space="preserve"> GEO</w:t>
            </w:r>
            <w:r w:rsidRPr="00B17757">
              <w:rPr>
                <w:sz w:val="18"/>
              </w:rPr>
              <w:t xml:space="preserve"> in D</w:t>
            </w:r>
            <w:r w:rsidRPr="00B17757">
              <w:rPr>
                <w:rFonts w:hint="eastAsia"/>
                <w:sz w:val="18"/>
              </w:rPr>
              <w:t>ense</w:t>
            </w:r>
            <w:r w:rsidRPr="00B17757">
              <w:rPr>
                <w:sz w:val="18"/>
              </w:rPr>
              <w:t xml:space="preserve"> urban</w:t>
            </w:r>
          </w:p>
        </w:tc>
        <w:tc>
          <w:tcPr>
            <w:tcW w:w="4261" w:type="dxa"/>
          </w:tcPr>
          <w:p w14:paraId="06CCF849" w14:textId="77777777" w:rsidR="002C0E4D" w:rsidRPr="00B17757" w:rsidRDefault="002C0E4D" w:rsidP="00190DC9">
            <w:pPr>
              <w:jc w:val="center"/>
              <w:rPr>
                <w:sz w:val="18"/>
              </w:rPr>
            </w:pPr>
            <w:r w:rsidRPr="00B17757">
              <w:rPr>
                <w:sz w:val="18"/>
              </w:rPr>
              <w:t xml:space="preserve">Figure </w:t>
            </w:r>
            <w:r w:rsidRPr="00B17757">
              <w:rPr>
                <w:sz w:val="18"/>
              </w:rPr>
              <w:fldChar w:fldCharType="begin"/>
            </w:r>
            <w:r w:rsidRPr="00B17757">
              <w:rPr>
                <w:sz w:val="18"/>
              </w:rPr>
              <w:instrText xml:space="preserve"> SEQ Figure \* ARABIC </w:instrText>
            </w:r>
            <w:r w:rsidRPr="00B17757">
              <w:rPr>
                <w:sz w:val="18"/>
              </w:rPr>
              <w:fldChar w:fldCharType="separate"/>
            </w:r>
            <w:r w:rsidRPr="00B17757">
              <w:rPr>
                <w:noProof/>
                <w:sz w:val="18"/>
              </w:rPr>
              <w:t>8</w:t>
            </w:r>
            <w:r w:rsidRPr="00B17757">
              <w:rPr>
                <w:sz w:val="18"/>
              </w:rPr>
              <w:fldChar w:fldCharType="end"/>
            </w:r>
            <w:r w:rsidRPr="00B17757">
              <w:rPr>
                <w:rFonts w:hint="eastAsia"/>
                <w:sz w:val="18"/>
              </w:rPr>
              <w:t xml:space="preserve"> </w:t>
            </w:r>
            <w:r w:rsidRPr="00B17757">
              <w:rPr>
                <w:sz w:val="18"/>
              </w:rPr>
              <w:t>Illustration of DL CL for</w:t>
            </w:r>
            <w:r w:rsidRPr="00B17757">
              <w:rPr>
                <w:rFonts w:hint="eastAsia"/>
                <w:sz w:val="18"/>
              </w:rPr>
              <w:t xml:space="preserve"> LEO-600</w:t>
            </w:r>
            <w:r w:rsidRPr="00B17757">
              <w:rPr>
                <w:sz w:val="18"/>
              </w:rPr>
              <w:t xml:space="preserve"> in Dense urban</w:t>
            </w:r>
          </w:p>
        </w:tc>
      </w:tr>
      <w:tr w:rsidR="002C0E4D" w:rsidRPr="00B17757" w14:paraId="6A059C32" w14:textId="77777777" w:rsidTr="00190DC9">
        <w:tc>
          <w:tcPr>
            <w:tcW w:w="4261" w:type="dxa"/>
          </w:tcPr>
          <w:p w14:paraId="299159D3" w14:textId="77777777" w:rsidR="002C0E4D" w:rsidRPr="00B17757" w:rsidRDefault="002C0E4D" w:rsidP="00190DC9">
            <w:pPr>
              <w:rPr>
                <w:sz w:val="18"/>
              </w:rPr>
            </w:pPr>
            <w:r w:rsidRPr="00B17757">
              <w:rPr>
                <w:noProof/>
                <w:sz w:val="18"/>
                <w:lang w:val="en-US"/>
              </w:rPr>
              <w:drawing>
                <wp:inline distT="0" distB="0" distL="114300" distR="114300" wp14:anchorId="22586049" wp14:editId="33728EDC">
                  <wp:extent cx="2565400" cy="1924050"/>
                  <wp:effectExtent l="0" t="0" r="6350" b="0"/>
                  <wp:docPr id="14"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21"/>
                          <a:stretch>
                            <a:fillRect/>
                          </a:stretch>
                        </pic:blipFill>
                        <pic:spPr>
                          <a:xfrm>
                            <a:off x="0" y="0"/>
                            <a:ext cx="2565400" cy="1924050"/>
                          </a:xfrm>
                          <a:prstGeom prst="rect">
                            <a:avLst/>
                          </a:prstGeom>
                          <a:noFill/>
                          <a:ln w="9525">
                            <a:noFill/>
                          </a:ln>
                        </pic:spPr>
                      </pic:pic>
                    </a:graphicData>
                  </a:graphic>
                </wp:inline>
              </w:drawing>
            </w:r>
          </w:p>
        </w:tc>
        <w:tc>
          <w:tcPr>
            <w:tcW w:w="4261" w:type="dxa"/>
          </w:tcPr>
          <w:p w14:paraId="482FBA29" w14:textId="77777777" w:rsidR="002C0E4D" w:rsidRPr="00B17757" w:rsidRDefault="002C0E4D" w:rsidP="00190DC9">
            <w:pPr>
              <w:rPr>
                <w:sz w:val="18"/>
              </w:rPr>
            </w:pPr>
          </w:p>
        </w:tc>
      </w:tr>
      <w:tr w:rsidR="002C0E4D" w:rsidRPr="00B17757" w14:paraId="54EBDE72" w14:textId="77777777" w:rsidTr="00190DC9">
        <w:tc>
          <w:tcPr>
            <w:tcW w:w="4261" w:type="dxa"/>
          </w:tcPr>
          <w:p w14:paraId="74461A2E" w14:textId="77777777" w:rsidR="002C0E4D" w:rsidRPr="00B17757" w:rsidRDefault="002C0E4D" w:rsidP="00190DC9">
            <w:pPr>
              <w:jc w:val="center"/>
              <w:rPr>
                <w:sz w:val="18"/>
              </w:rPr>
            </w:pPr>
            <w:r w:rsidRPr="00B17757">
              <w:rPr>
                <w:sz w:val="18"/>
              </w:rPr>
              <w:t xml:space="preserve">Figure </w:t>
            </w:r>
            <w:r w:rsidRPr="00B17757">
              <w:rPr>
                <w:sz w:val="18"/>
              </w:rPr>
              <w:fldChar w:fldCharType="begin"/>
            </w:r>
            <w:r w:rsidRPr="00B17757">
              <w:rPr>
                <w:sz w:val="18"/>
              </w:rPr>
              <w:instrText xml:space="preserve"> SEQ Figure \* ARABIC </w:instrText>
            </w:r>
            <w:r w:rsidRPr="00B17757">
              <w:rPr>
                <w:sz w:val="18"/>
              </w:rPr>
              <w:fldChar w:fldCharType="separate"/>
            </w:r>
            <w:r w:rsidRPr="00B17757">
              <w:rPr>
                <w:noProof/>
                <w:sz w:val="18"/>
              </w:rPr>
              <w:t>9</w:t>
            </w:r>
            <w:r w:rsidRPr="00B17757">
              <w:rPr>
                <w:sz w:val="18"/>
              </w:rPr>
              <w:fldChar w:fldCharType="end"/>
            </w:r>
            <w:r w:rsidRPr="00B17757">
              <w:rPr>
                <w:rFonts w:hint="eastAsia"/>
                <w:sz w:val="18"/>
              </w:rPr>
              <w:t xml:space="preserve"> </w:t>
            </w:r>
            <w:r w:rsidRPr="00B17757">
              <w:rPr>
                <w:sz w:val="18"/>
              </w:rPr>
              <w:t>Illustration of DL CL for</w:t>
            </w:r>
            <w:r w:rsidRPr="00B17757">
              <w:rPr>
                <w:rFonts w:hint="eastAsia"/>
                <w:sz w:val="18"/>
              </w:rPr>
              <w:t xml:space="preserve"> LEO-1200</w:t>
            </w:r>
            <w:r w:rsidRPr="00B17757">
              <w:rPr>
                <w:sz w:val="18"/>
              </w:rPr>
              <w:t xml:space="preserve"> in Dense urban</w:t>
            </w:r>
          </w:p>
        </w:tc>
        <w:tc>
          <w:tcPr>
            <w:tcW w:w="4261" w:type="dxa"/>
          </w:tcPr>
          <w:p w14:paraId="406745C1" w14:textId="77777777" w:rsidR="002C0E4D" w:rsidRPr="00B17757" w:rsidRDefault="002C0E4D" w:rsidP="00190DC9">
            <w:pPr>
              <w:rPr>
                <w:sz w:val="18"/>
              </w:rPr>
            </w:pPr>
          </w:p>
        </w:tc>
      </w:tr>
    </w:tbl>
    <w:p w14:paraId="77C19360" w14:textId="77777777" w:rsidR="002C0E4D" w:rsidRDefault="002C0E4D" w:rsidP="002C0E4D">
      <w:pPr>
        <w:snapToGrid w:val="0"/>
        <w:spacing w:beforeLines="50" w:before="120" w:afterLines="50" w:after="120"/>
        <w:rPr>
          <w:rFonts w:eastAsiaTheme="minorEastAsia"/>
          <w:lang w:eastAsia="zh-CN"/>
        </w:rPr>
      </w:pPr>
    </w:p>
    <w:p w14:paraId="583FD384" w14:textId="77777777" w:rsidR="002C0E4D" w:rsidRPr="00F26E1B" w:rsidRDefault="002C0E4D" w:rsidP="002C0E4D">
      <w:pPr>
        <w:snapToGrid w:val="0"/>
        <w:spacing w:beforeLines="50" w:before="120" w:afterLines="50" w:after="120"/>
        <w:rPr>
          <w:rFonts w:eastAsiaTheme="minorEastAsia"/>
          <w:i/>
          <w:lang w:eastAsia="zh-CN"/>
        </w:rPr>
      </w:pPr>
      <w:r w:rsidRPr="00F26E1B">
        <w:rPr>
          <w:rFonts w:eastAsiaTheme="minorEastAsia"/>
          <w:b/>
          <w:i/>
          <w:highlight w:val="yellow"/>
          <w:lang w:eastAsia="zh-CN"/>
        </w:rPr>
        <w:t>Moderator view</w:t>
      </w:r>
      <w:r w:rsidRPr="00F26E1B">
        <w:rPr>
          <w:rFonts w:eastAsiaTheme="minorEastAsia"/>
          <w:i/>
          <w:highlight w:val="yellow"/>
          <w:lang w:eastAsia="zh-CN"/>
        </w:rPr>
        <w:t xml:space="preserve">: The tail in the </w:t>
      </w:r>
      <w:proofErr w:type="spellStart"/>
      <w:r w:rsidRPr="00F26E1B">
        <w:rPr>
          <w:rFonts w:eastAsiaTheme="minorEastAsia"/>
          <w:i/>
          <w:highlight w:val="yellow"/>
          <w:lang w:eastAsia="zh-CN"/>
        </w:rPr>
        <w:t>the</w:t>
      </w:r>
      <w:proofErr w:type="spellEnd"/>
      <w:r w:rsidRPr="00F26E1B">
        <w:rPr>
          <w:rFonts w:eastAsiaTheme="minorEastAsia"/>
          <w:i/>
          <w:highlight w:val="yellow"/>
          <w:lang w:eastAsia="zh-CN"/>
        </w:rPr>
        <w:t xml:space="preserve"> CDF of MCL DL for rural scenarios suggest MCL as high as 180 dB can be experienced for Set-1, Set-2, Set-3. This would suggest SNR in the order of -35 dB or lower. This seems to be much lower than SNR values in link budget analysis. For example for Case 1 even adjusting with higher atmospheric loss of 0.88 dB as discussed in Section 2, the lowest SNR DL is -4 </w:t>
      </w:r>
      <w:proofErr w:type="spellStart"/>
      <w:r w:rsidRPr="00F26E1B">
        <w:rPr>
          <w:rFonts w:eastAsiaTheme="minorEastAsia"/>
          <w:i/>
          <w:highlight w:val="yellow"/>
          <w:lang w:eastAsia="zh-CN"/>
        </w:rPr>
        <w:t>dB.</w:t>
      </w:r>
      <w:proofErr w:type="spellEnd"/>
      <w:r w:rsidRPr="00F26E1B">
        <w:rPr>
          <w:rFonts w:eastAsiaTheme="minorEastAsia"/>
          <w:i/>
          <w:highlight w:val="yellow"/>
          <w:lang w:eastAsia="zh-CN"/>
        </w:rPr>
        <w:t xml:space="preserve"> This means a difference in the order </w:t>
      </w:r>
      <w:proofErr w:type="gramStart"/>
      <w:r w:rsidRPr="00F26E1B">
        <w:rPr>
          <w:rFonts w:eastAsiaTheme="minorEastAsia"/>
          <w:i/>
          <w:highlight w:val="yellow"/>
          <w:lang w:eastAsia="zh-CN"/>
        </w:rPr>
        <w:t>of  30</w:t>
      </w:r>
      <w:proofErr w:type="gramEnd"/>
      <w:r w:rsidRPr="00F26E1B">
        <w:rPr>
          <w:rFonts w:eastAsiaTheme="minorEastAsia"/>
          <w:i/>
          <w:highlight w:val="yellow"/>
          <w:lang w:eastAsia="zh-CN"/>
        </w:rPr>
        <w:t xml:space="preserve"> </w:t>
      </w:r>
      <w:proofErr w:type="spellStart"/>
      <w:r w:rsidRPr="00F26E1B">
        <w:rPr>
          <w:rFonts w:eastAsiaTheme="minorEastAsia"/>
          <w:i/>
          <w:highlight w:val="yellow"/>
          <w:lang w:eastAsia="zh-CN"/>
        </w:rPr>
        <w:t>dB</w:t>
      </w:r>
      <w:r>
        <w:rPr>
          <w:rFonts w:eastAsiaTheme="minorEastAsia"/>
          <w:i/>
          <w:highlight w:val="yellow"/>
          <w:lang w:eastAsia="zh-CN"/>
        </w:rPr>
        <w:t>.</w:t>
      </w:r>
      <w:proofErr w:type="spellEnd"/>
      <w:r>
        <w:rPr>
          <w:rFonts w:eastAsiaTheme="minorEastAsia"/>
          <w:i/>
          <w:highlight w:val="yellow"/>
          <w:lang w:eastAsia="zh-CN"/>
        </w:rPr>
        <w:t xml:space="preserve"> The MCL values for urban and dense urban are significantly worse due to the NLOS. The relevance of urban and dense urban scenarios for NTN could be further discussed</w:t>
      </w:r>
      <w:r w:rsidRPr="00F26E1B">
        <w:rPr>
          <w:rFonts w:eastAsiaTheme="minorEastAsia"/>
          <w:i/>
          <w:highlight w:val="yellow"/>
          <w:lang w:eastAsia="zh-CN"/>
        </w:rPr>
        <w:t>.</w:t>
      </w:r>
      <w:r w:rsidRPr="00F26E1B">
        <w:rPr>
          <w:rFonts w:eastAsiaTheme="minorEastAsia"/>
          <w:i/>
          <w:lang w:eastAsia="zh-CN"/>
        </w:rPr>
        <w:t xml:space="preserve">   </w:t>
      </w:r>
    </w:p>
    <w:p w14:paraId="23A262B8" w14:textId="77777777" w:rsidR="002C0E4D" w:rsidRDefault="002C0E4D" w:rsidP="002C0E4D">
      <w:pPr>
        <w:snapToGrid w:val="0"/>
        <w:spacing w:beforeLines="50" w:before="120" w:afterLines="50" w:after="120"/>
        <w:rPr>
          <w:rFonts w:eastAsiaTheme="minorEastAsia"/>
          <w:lang w:eastAsia="zh-CN"/>
        </w:rPr>
      </w:pPr>
    </w:p>
    <w:p w14:paraId="27B1F8AC" w14:textId="31F52B07" w:rsidR="002C0E4D" w:rsidRPr="00DC4EF4" w:rsidRDefault="002C0E4D" w:rsidP="002C0E4D">
      <w:pPr>
        <w:rPr>
          <w:b/>
          <w:i/>
          <w:lang w:val="en-US" w:eastAsia="zh-TW"/>
        </w:rPr>
      </w:pPr>
      <w:r w:rsidRPr="00DC4EF4">
        <w:rPr>
          <w:b/>
          <w:i/>
          <w:highlight w:val="yellow"/>
          <w:lang w:val="en-US" w:eastAsia="zh-TW"/>
        </w:rPr>
        <w:t xml:space="preserve">Initial proposal – Section </w:t>
      </w:r>
      <w:r w:rsidR="00F87BC3">
        <w:rPr>
          <w:b/>
          <w:i/>
          <w:highlight w:val="yellow"/>
          <w:lang w:val="en-US" w:eastAsia="zh-TW"/>
        </w:rPr>
        <w:t>5.1</w:t>
      </w:r>
    </w:p>
    <w:p w14:paraId="719DB16D" w14:textId="77777777" w:rsidR="002C0E4D" w:rsidRDefault="002C0E4D" w:rsidP="002C0E4D">
      <w:pPr>
        <w:rPr>
          <w:b/>
          <w:i/>
          <w:lang w:val="en-US" w:eastAsia="zh-TW"/>
        </w:rPr>
      </w:pPr>
      <w:r>
        <w:rPr>
          <w:b/>
          <w:i/>
          <w:lang w:val="en-US" w:eastAsia="zh-TW"/>
        </w:rPr>
        <w:t>Companies are encouraged to comment on their understanding of the MCL results</w:t>
      </w:r>
    </w:p>
    <w:p w14:paraId="49ACA5B9" w14:textId="77777777" w:rsidR="002C0E4D" w:rsidRPr="00F26E1B" w:rsidRDefault="002C0E4D" w:rsidP="00EB766D">
      <w:pPr>
        <w:pStyle w:val="ListParagraph"/>
        <w:numPr>
          <w:ilvl w:val="0"/>
          <w:numId w:val="11"/>
        </w:numPr>
        <w:rPr>
          <w:b/>
          <w:i/>
          <w:lang w:val="en-US" w:eastAsia="zh-TW"/>
        </w:rPr>
      </w:pPr>
      <w:r w:rsidRPr="00F26E1B">
        <w:rPr>
          <w:b/>
          <w:i/>
          <w:lang w:val="en-US" w:eastAsia="zh-TW"/>
        </w:rPr>
        <w:t xml:space="preserve">Q1: The tail of </w:t>
      </w:r>
      <w:proofErr w:type="spellStart"/>
      <w:r w:rsidRPr="00F26E1B">
        <w:rPr>
          <w:b/>
          <w:i/>
          <w:lang w:val="en-US" w:eastAsia="zh-TW"/>
        </w:rPr>
        <w:t>cdf</w:t>
      </w:r>
      <w:proofErr w:type="spellEnd"/>
      <w:r w:rsidRPr="00F26E1B">
        <w:rPr>
          <w:b/>
          <w:i/>
          <w:lang w:val="en-US" w:eastAsia="zh-TW"/>
        </w:rPr>
        <w:t xml:space="preserve"> MCL for Case 1, Case 2, Case 3 in rural</w:t>
      </w:r>
    </w:p>
    <w:p w14:paraId="7F5E7F3F" w14:textId="77777777" w:rsidR="002C0E4D" w:rsidRPr="00F26E1B" w:rsidRDefault="002C0E4D" w:rsidP="00EB766D">
      <w:pPr>
        <w:pStyle w:val="ListParagraph"/>
        <w:numPr>
          <w:ilvl w:val="0"/>
          <w:numId w:val="11"/>
        </w:numPr>
        <w:rPr>
          <w:b/>
          <w:i/>
          <w:lang w:val="en-US" w:eastAsia="zh-TW"/>
        </w:rPr>
      </w:pPr>
      <w:r w:rsidRPr="00F26E1B">
        <w:rPr>
          <w:b/>
          <w:i/>
          <w:lang w:val="en-US" w:eastAsia="zh-TW"/>
        </w:rPr>
        <w:t xml:space="preserve">Q2: Relevance of urban scenario for </w:t>
      </w:r>
      <w:proofErr w:type="spellStart"/>
      <w:r w:rsidRPr="00F26E1B">
        <w:rPr>
          <w:b/>
          <w:i/>
          <w:lang w:val="en-US" w:eastAsia="zh-TW"/>
        </w:rPr>
        <w:t>cdf</w:t>
      </w:r>
      <w:proofErr w:type="spellEnd"/>
      <w:r w:rsidRPr="00F26E1B">
        <w:rPr>
          <w:b/>
          <w:i/>
          <w:lang w:val="en-US" w:eastAsia="zh-TW"/>
        </w:rPr>
        <w:t xml:space="preserve"> MCL analysis</w:t>
      </w:r>
      <w:r>
        <w:rPr>
          <w:b/>
          <w:i/>
          <w:lang w:val="en-US" w:eastAsia="zh-TW"/>
        </w:rPr>
        <w:t xml:space="preserve"> for NTN</w:t>
      </w:r>
      <w:r w:rsidRPr="00F26E1B">
        <w:rPr>
          <w:b/>
          <w:i/>
          <w:lang w:val="en-US" w:eastAsia="zh-TW"/>
        </w:rPr>
        <w:t>?</w:t>
      </w:r>
    </w:p>
    <w:p w14:paraId="67449A4E" w14:textId="77777777" w:rsidR="002C0E4D" w:rsidRPr="00F26E1B" w:rsidRDefault="002C0E4D" w:rsidP="00EB766D">
      <w:pPr>
        <w:pStyle w:val="ListParagraph"/>
        <w:numPr>
          <w:ilvl w:val="0"/>
          <w:numId w:val="11"/>
        </w:numPr>
        <w:rPr>
          <w:b/>
          <w:i/>
          <w:lang w:val="en-US" w:eastAsia="zh-TW"/>
        </w:rPr>
      </w:pPr>
      <w:r w:rsidRPr="00F26E1B">
        <w:rPr>
          <w:b/>
          <w:i/>
          <w:lang w:val="en-US" w:eastAsia="zh-TW"/>
        </w:rPr>
        <w:t xml:space="preserve">Q3: Relevance of urban scenario for </w:t>
      </w:r>
      <w:proofErr w:type="spellStart"/>
      <w:r w:rsidRPr="00F26E1B">
        <w:rPr>
          <w:b/>
          <w:i/>
          <w:lang w:val="en-US" w:eastAsia="zh-TW"/>
        </w:rPr>
        <w:t>cdf</w:t>
      </w:r>
      <w:proofErr w:type="spellEnd"/>
      <w:r w:rsidRPr="00F26E1B">
        <w:rPr>
          <w:b/>
          <w:i/>
          <w:lang w:val="en-US" w:eastAsia="zh-TW"/>
        </w:rPr>
        <w:t xml:space="preserve"> MCL analysis</w:t>
      </w:r>
      <w:r>
        <w:rPr>
          <w:b/>
          <w:i/>
          <w:lang w:val="en-US" w:eastAsia="zh-TW"/>
        </w:rPr>
        <w:t xml:space="preserve"> for NTN</w:t>
      </w:r>
      <w:r w:rsidRPr="00F26E1B">
        <w:rPr>
          <w:b/>
          <w:i/>
          <w:lang w:val="en-US" w:eastAsia="zh-TW"/>
        </w:rPr>
        <w:t>?</w:t>
      </w:r>
    </w:p>
    <w:p w14:paraId="4DE09D71" w14:textId="77777777" w:rsidR="002C0E4D" w:rsidRDefault="002C0E4D" w:rsidP="002C0E4D">
      <w:pPr>
        <w:rPr>
          <w:b/>
          <w:i/>
          <w:lang w:val="en-US" w:eastAsia="zh-TW"/>
        </w:rPr>
      </w:pPr>
    </w:p>
    <w:p w14:paraId="05404380" w14:textId="77777777" w:rsidR="00A16D97" w:rsidRDefault="00A16D97" w:rsidP="002C0E4D">
      <w:pPr>
        <w:rPr>
          <w:b/>
          <w:i/>
          <w:lang w:val="en-US" w:eastAsia="zh-TW"/>
        </w:rPr>
      </w:pPr>
    </w:p>
    <w:tbl>
      <w:tblPr>
        <w:tblStyle w:val="TableGrid"/>
        <w:tblW w:w="0" w:type="auto"/>
        <w:tblLook w:val="04A0" w:firstRow="1" w:lastRow="0" w:firstColumn="1" w:lastColumn="0" w:noHBand="0" w:noVBand="1"/>
      </w:tblPr>
      <w:tblGrid>
        <w:gridCol w:w="1795"/>
        <w:gridCol w:w="7834"/>
      </w:tblGrid>
      <w:tr w:rsidR="002C0E4D" w14:paraId="1D425848" w14:textId="77777777" w:rsidTr="00190DC9">
        <w:tc>
          <w:tcPr>
            <w:tcW w:w="1795" w:type="dxa"/>
            <w:shd w:val="clear" w:color="auto" w:fill="FFC000"/>
          </w:tcPr>
          <w:p w14:paraId="2A161417" w14:textId="77777777" w:rsidR="002C0E4D" w:rsidRDefault="002C0E4D" w:rsidP="00190DC9">
            <w:pPr>
              <w:pStyle w:val="BodyText"/>
              <w:spacing w:line="256" w:lineRule="auto"/>
              <w:rPr>
                <w:rFonts w:cs="Arial"/>
              </w:rPr>
            </w:pPr>
            <w:r>
              <w:rPr>
                <w:rFonts w:cs="Arial"/>
              </w:rPr>
              <w:lastRenderedPageBreak/>
              <w:t>Company</w:t>
            </w:r>
          </w:p>
        </w:tc>
        <w:tc>
          <w:tcPr>
            <w:tcW w:w="7834" w:type="dxa"/>
            <w:shd w:val="clear" w:color="auto" w:fill="FFC000"/>
          </w:tcPr>
          <w:p w14:paraId="2C0D8209" w14:textId="77777777" w:rsidR="002C0E4D" w:rsidRDefault="002C0E4D" w:rsidP="00190DC9">
            <w:pPr>
              <w:pStyle w:val="BodyText"/>
              <w:spacing w:line="256" w:lineRule="auto"/>
              <w:rPr>
                <w:rFonts w:cs="Arial"/>
              </w:rPr>
            </w:pPr>
            <w:r>
              <w:rPr>
                <w:rFonts w:cs="Arial"/>
              </w:rPr>
              <w:t>Comments</w:t>
            </w:r>
          </w:p>
        </w:tc>
      </w:tr>
      <w:tr w:rsidR="002C0E4D" w14:paraId="76EC24C6" w14:textId="77777777" w:rsidTr="00190DC9">
        <w:tc>
          <w:tcPr>
            <w:tcW w:w="1795" w:type="dxa"/>
          </w:tcPr>
          <w:p w14:paraId="154180CD" w14:textId="5B083330" w:rsidR="002C0E4D" w:rsidRPr="002B6071" w:rsidRDefault="005A5A88" w:rsidP="00190DC9">
            <w:pPr>
              <w:pStyle w:val="BodyText"/>
              <w:spacing w:line="256" w:lineRule="auto"/>
              <w:rPr>
                <w:rFonts w:cs="Arial"/>
                <w:lang w:val="en-US"/>
              </w:rPr>
            </w:pPr>
            <w:r>
              <w:rPr>
                <w:rFonts w:cs="Arial" w:hint="eastAsia"/>
                <w:lang w:val="en-US"/>
              </w:rPr>
              <w:t>ZTE</w:t>
            </w:r>
          </w:p>
        </w:tc>
        <w:tc>
          <w:tcPr>
            <w:tcW w:w="7834" w:type="dxa"/>
          </w:tcPr>
          <w:p w14:paraId="76E25B48" w14:textId="77777777" w:rsidR="005A5A88" w:rsidRDefault="005A5A88" w:rsidP="00190DC9">
            <w:pPr>
              <w:pStyle w:val="BodyText"/>
              <w:spacing w:line="256" w:lineRule="auto"/>
              <w:rPr>
                <w:rFonts w:cs="Arial"/>
              </w:rPr>
            </w:pPr>
            <w:r>
              <w:rPr>
                <w:rFonts w:cs="Arial" w:hint="eastAsia"/>
              </w:rPr>
              <w:t>The tails of these CDF for all case</w:t>
            </w:r>
            <w:r>
              <w:rPr>
                <w:rFonts w:cs="Arial"/>
              </w:rPr>
              <w:t xml:space="preserve">s is determined by the </w:t>
            </w:r>
            <w:proofErr w:type="spellStart"/>
            <w:r>
              <w:rPr>
                <w:rFonts w:cs="Arial"/>
              </w:rPr>
              <w:t>LoS</w:t>
            </w:r>
            <w:proofErr w:type="spellEnd"/>
            <w:r>
              <w:rPr>
                <w:rFonts w:cs="Arial"/>
              </w:rPr>
              <w:t>/</w:t>
            </w:r>
            <w:proofErr w:type="spellStart"/>
            <w:r>
              <w:rPr>
                <w:rFonts w:cs="Arial"/>
              </w:rPr>
              <w:t>NLoS</w:t>
            </w:r>
            <w:proofErr w:type="spellEnd"/>
            <w:r>
              <w:rPr>
                <w:rFonts w:cs="Arial"/>
              </w:rPr>
              <w:t xml:space="preserve"> probability according to the channel model defined in previous TR. With consideration on the </w:t>
            </w:r>
            <w:proofErr w:type="spellStart"/>
            <w:r>
              <w:rPr>
                <w:rFonts w:cs="Arial"/>
              </w:rPr>
              <w:t>NLoS</w:t>
            </w:r>
            <w:proofErr w:type="spellEnd"/>
            <w:r>
              <w:rPr>
                <w:rFonts w:cs="Arial"/>
              </w:rPr>
              <w:t xml:space="preserve"> impact, the final MCL will be larger than the value used in link budget since the only shadowing loss as 3dB is considered.</w:t>
            </w:r>
            <w:r>
              <w:rPr>
                <w:rFonts w:cs="Arial" w:hint="eastAsia"/>
              </w:rPr>
              <w:t xml:space="preserve"> </w:t>
            </w:r>
          </w:p>
          <w:p w14:paraId="0CF6E642" w14:textId="0112D1A4" w:rsidR="005A5A88" w:rsidRDefault="005A5A88" w:rsidP="00190DC9">
            <w:pPr>
              <w:pStyle w:val="BodyText"/>
              <w:spacing w:line="256" w:lineRule="auto"/>
              <w:rPr>
                <w:rFonts w:cs="Arial"/>
              </w:rPr>
            </w:pPr>
            <w:r>
              <w:rPr>
                <w:rFonts w:cs="Arial"/>
              </w:rPr>
              <w:t>The provided results is based on the calibrated platform, which is used for NR-NTN, with new agreed parameters sets.</w:t>
            </w:r>
            <w:r>
              <w:rPr>
                <w:rFonts w:cs="Arial" w:hint="eastAsia"/>
              </w:rPr>
              <w:t xml:space="preserve"> </w:t>
            </w:r>
            <w:r>
              <w:rPr>
                <w:rFonts w:cs="Arial"/>
              </w:rPr>
              <w:t xml:space="preserve"> Via this results, it can provide the overall description on the performance of IoT-NTN for service. It’s preferred to capture it into TR as done for NR-NTN</w:t>
            </w:r>
          </w:p>
        </w:tc>
      </w:tr>
      <w:tr w:rsidR="002C0E4D" w14:paraId="56FCA4E9" w14:textId="77777777" w:rsidTr="00190DC9">
        <w:tc>
          <w:tcPr>
            <w:tcW w:w="1795" w:type="dxa"/>
          </w:tcPr>
          <w:p w14:paraId="5C4BC5FA" w14:textId="73CD43E4" w:rsidR="002C0E4D" w:rsidRDefault="00413B6F" w:rsidP="00190DC9">
            <w:pPr>
              <w:pStyle w:val="BodyText"/>
              <w:spacing w:line="256" w:lineRule="auto"/>
              <w:rPr>
                <w:rFonts w:cs="Arial"/>
              </w:rPr>
            </w:pPr>
            <w:r>
              <w:rPr>
                <w:rFonts w:cs="Arial"/>
              </w:rPr>
              <w:t>Nokia, NSB</w:t>
            </w:r>
          </w:p>
        </w:tc>
        <w:tc>
          <w:tcPr>
            <w:tcW w:w="7834" w:type="dxa"/>
          </w:tcPr>
          <w:p w14:paraId="24B26BDB" w14:textId="77777777" w:rsidR="00413B6F" w:rsidRPr="00FF40BB" w:rsidRDefault="00413B6F" w:rsidP="00413B6F">
            <w:pPr>
              <w:pStyle w:val="BodyText"/>
              <w:spacing w:line="256" w:lineRule="auto"/>
              <w:rPr>
                <w:rFonts w:cs="Arial"/>
              </w:rPr>
            </w:pPr>
            <w:r w:rsidRPr="00FF40BB">
              <w:rPr>
                <w:rFonts w:cs="Arial"/>
              </w:rPr>
              <w:t>Q1: According to TR 38.811 table 6.6.2-3 rural cases have NLOS clutter loss of 16.3-19.5 dB depending on the elevation angle. Furthermore, the shadow fading standard deviation is 8.9-11.5 dB for NLOS as compared to 0.7-1.8 dB for LOS. Combining the clutter loss and larger shadow fading could approach the 30 dB difference. It clearly underlines the need for repetitions. If additional penetration loss is added it adds further to the challenge.</w:t>
            </w:r>
          </w:p>
          <w:p w14:paraId="61F6E002" w14:textId="6BE064EE" w:rsidR="002C0E4D" w:rsidRDefault="00413B6F" w:rsidP="00413B6F">
            <w:pPr>
              <w:pStyle w:val="BodyText"/>
              <w:spacing w:line="256" w:lineRule="auto"/>
              <w:rPr>
                <w:rFonts w:cs="Arial"/>
              </w:rPr>
            </w:pPr>
            <w:r w:rsidRPr="00FF40BB">
              <w:rPr>
                <w:rFonts w:cs="Arial"/>
              </w:rPr>
              <w:t>Q2 (and Q3 - the same question): Urban scenario is not high priority, but SI description includes transportation and logistics use cases. Therefore, it may happen that a device for some time is in urban environments.</w:t>
            </w:r>
          </w:p>
        </w:tc>
      </w:tr>
      <w:tr w:rsidR="00FC2865" w14:paraId="3F7B068E" w14:textId="77777777" w:rsidTr="00190DC9">
        <w:tc>
          <w:tcPr>
            <w:tcW w:w="1795" w:type="dxa"/>
          </w:tcPr>
          <w:p w14:paraId="354F65F9" w14:textId="5C3C878A" w:rsidR="00FC2865" w:rsidRDefault="00FC2865" w:rsidP="00FC2865">
            <w:pPr>
              <w:pStyle w:val="BodyText"/>
              <w:spacing w:line="256" w:lineRule="auto"/>
              <w:rPr>
                <w:rFonts w:cs="Arial"/>
              </w:rPr>
            </w:pPr>
            <w:r>
              <w:rPr>
                <w:rFonts w:cs="Arial"/>
              </w:rPr>
              <w:t>Inmarsat</w:t>
            </w:r>
          </w:p>
        </w:tc>
        <w:tc>
          <w:tcPr>
            <w:tcW w:w="7834" w:type="dxa"/>
          </w:tcPr>
          <w:p w14:paraId="19289A05" w14:textId="77777777" w:rsidR="00FC2865" w:rsidRDefault="00FC2865" w:rsidP="00FC2865">
            <w:pPr>
              <w:pStyle w:val="BodyText"/>
              <w:spacing w:line="256" w:lineRule="auto"/>
              <w:rPr>
                <w:rFonts w:cs="Arial"/>
              </w:rPr>
            </w:pPr>
            <w:r>
              <w:rPr>
                <w:rFonts w:cs="Arial"/>
              </w:rPr>
              <w:t>Q1: no comments</w:t>
            </w:r>
          </w:p>
          <w:p w14:paraId="4207C771" w14:textId="45A95FF9" w:rsidR="00FC2865" w:rsidRDefault="00FC2865" w:rsidP="00FC2865">
            <w:pPr>
              <w:pStyle w:val="BodyText"/>
              <w:spacing w:line="256" w:lineRule="auto"/>
              <w:rPr>
                <w:rFonts w:cs="Arial"/>
              </w:rPr>
            </w:pPr>
            <w:r>
              <w:rPr>
                <w:rFonts w:cs="Arial"/>
              </w:rPr>
              <w:t>Q2, Q3: These scenarios are valid since UEs can move into urban area and not immediately find TN coverage.</w:t>
            </w:r>
          </w:p>
        </w:tc>
      </w:tr>
      <w:tr w:rsidR="00DA7E41" w14:paraId="04FAFB0A" w14:textId="77777777" w:rsidTr="00190DC9">
        <w:tc>
          <w:tcPr>
            <w:tcW w:w="1795" w:type="dxa"/>
          </w:tcPr>
          <w:p w14:paraId="6DB73A84" w14:textId="0457A5BD" w:rsidR="00DA7E41" w:rsidRPr="00A56CA8" w:rsidRDefault="00DA7E41" w:rsidP="00DA7E41">
            <w:pPr>
              <w:pStyle w:val="BodyText"/>
              <w:spacing w:line="256" w:lineRule="auto"/>
              <w:rPr>
                <w:rFonts w:eastAsiaTheme="minorEastAsia" w:cs="Arial"/>
                <w:lang w:eastAsia="zh-CN"/>
              </w:rPr>
            </w:pPr>
            <w:r>
              <w:rPr>
                <w:rFonts w:cs="Arial"/>
              </w:rPr>
              <w:t>SONY2</w:t>
            </w:r>
          </w:p>
        </w:tc>
        <w:tc>
          <w:tcPr>
            <w:tcW w:w="7834" w:type="dxa"/>
          </w:tcPr>
          <w:p w14:paraId="317DFA0F" w14:textId="77777777" w:rsidR="00DA7E41" w:rsidRDefault="00DA7E41" w:rsidP="00DA7E41">
            <w:pPr>
              <w:pStyle w:val="BodyText"/>
              <w:spacing w:line="256" w:lineRule="auto"/>
              <w:rPr>
                <w:rFonts w:cs="Arial"/>
              </w:rPr>
            </w:pPr>
            <w:r>
              <w:rPr>
                <w:rFonts w:cs="Arial"/>
              </w:rPr>
              <w:t xml:space="preserve">Considering coverage enhancements due to NLOS and </w:t>
            </w:r>
            <w:proofErr w:type="gramStart"/>
            <w:r>
              <w:rPr>
                <w:rFonts w:cs="Arial"/>
              </w:rPr>
              <w:t>shadowing  is</w:t>
            </w:r>
            <w:proofErr w:type="gramEnd"/>
            <w:r>
              <w:rPr>
                <w:rFonts w:cs="Arial"/>
              </w:rPr>
              <w:t xml:space="preserve"> not consistent with essential minimum functionality. We should be considering scenarios with an open view of the satellite.</w:t>
            </w:r>
          </w:p>
          <w:p w14:paraId="294CDE5A" w14:textId="48EEE658" w:rsidR="00DA7E41" w:rsidRPr="00A56CA8" w:rsidRDefault="00DA7E41" w:rsidP="00DA7E41">
            <w:pPr>
              <w:pStyle w:val="BodyText"/>
              <w:spacing w:line="256" w:lineRule="auto"/>
              <w:rPr>
                <w:rFonts w:eastAsiaTheme="minorEastAsia" w:cs="Arial"/>
                <w:lang w:eastAsia="zh-CN"/>
              </w:rPr>
            </w:pPr>
            <w:r>
              <w:rPr>
                <w:rFonts w:cs="Arial"/>
              </w:rPr>
              <w:t>Hence, we think that these results do not need to be included in the TR.</w:t>
            </w:r>
          </w:p>
        </w:tc>
      </w:tr>
      <w:tr w:rsidR="00DA7E41" w14:paraId="5353EE38" w14:textId="77777777" w:rsidTr="00190DC9">
        <w:tc>
          <w:tcPr>
            <w:tcW w:w="1795" w:type="dxa"/>
          </w:tcPr>
          <w:p w14:paraId="2B7D6808" w14:textId="77777777" w:rsidR="00DA7E41" w:rsidRDefault="00DA7E41" w:rsidP="00DA7E41">
            <w:pPr>
              <w:pStyle w:val="BodyText"/>
              <w:spacing w:line="256" w:lineRule="auto"/>
              <w:rPr>
                <w:rFonts w:cs="Arial"/>
              </w:rPr>
            </w:pPr>
          </w:p>
        </w:tc>
        <w:tc>
          <w:tcPr>
            <w:tcW w:w="7834" w:type="dxa"/>
          </w:tcPr>
          <w:p w14:paraId="050CB3A2" w14:textId="77777777" w:rsidR="00DA7E41" w:rsidRDefault="00DA7E41" w:rsidP="00DA7E41">
            <w:pPr>
              <w:pStyle w:val="BodyText"/>
              <w:spacing w:line="256" w:lineRule="auto"/>
              <w:rPr>
                <w:rFonts w:cs="Arial"/>
              </w:rPr>
            </w:pPr>
          </w:p>
        </w:tc>
      </w:tr>
      <w:tr w:rsidR="00DA7E41" w14:paraId="5712FE89" w14:textId="77777777" w:rsidTr="00190DC9">
        <w:tc>
          <w:tcPr>
            <w:tcW w:w="1795" w:type="dxa"/>
          </w:tcPr>
          <w:p w14:paraId="55E6C62A" w14:textId="77777777" w:rsidR="00DA7E41" w:rsidRDefault="00DA7E41" w:rsidP="00DA7E41">
            <w:pPr>
              <w:pStyle w:val="BodyText"/>
              <w:spacing w:line="256" w:lineRule="auto"/>
              <w:rPr>
                <w:rFonts w:cs="Arial"/>
              </w:rPr>
            </w:pPr>
          </w:p>
        </w:tc>
        <w:tc>
          <w:tcPr>
            <w:tcW w:w="7834" w:type="dxa"/>
          </w:tcPr>
          <w:p w14:paraId="114D21B6" w14:textId="77777777" w:rsidR="00DA7E41" w:rsidRDefault="00DA7E41" w:rsidP="00DA7E41">
            <w:pPr>
              <w:pStyle w:val="BodyText"/>
              <w:spacing w:line="256" w:lineRule="auto"/>
              <w:jc w:val="both"/>
              <w:rPr>
                <w:rFonts w:cs="Arial"/>
              </w:rPr>
            </w:pPr>
          </w:p>
        </w:tc>
      </w:tr>
      <w:tr w:rsidR="00DA7E41" w14:paraId="17140211" w14:textId="77777777" w:rsidTr="00190DC9">
        <w:tc>
          <w:tcPr>
            <w:tcW w:w="1795" w:type="dxa"/>
          </w:tcPr>
          <w:p w14:paraId="0EBBA92F" w14:textId="77777777" w:rsidR="00DA7E41" w:rsidRDefault="00DA7E41" w:rsidP="00DA7E41">
            <w:pPr>
              <w:pStyle w:val="BodyText"/>
              <w:spacing w:line="256" w:lineRule="auto"/>
              <w:rPr>
                <w:rFonts w:cs="Arial"/>
              </w:rPr>
            </w:pPr>
          </w:p>
        </w:tc>
        <w:tc>
          <w:tcPr>
            <w:tcW w:w="7834" w:type="dxa"/>
          </w:tcPr>
          <w:p w14:paraId="50563AA1" w14:textId="77777777" w:rsidR="00DA7E41" w:rsidRDefault="00DA7E41" w:rsidP="00DA7E41">
            <w:pPr>
              <w:pStyle w:val="BodyText"/>
              <w:spacing w:line="256" w:lineRule="auto"/>
              <w:rPr>
                <w:rFonts w:cs="Arial"/>
              </w:rPr>
            </w:pPr>
          </w:p>
        </w:tc>
      </w:tr>
      <w:tr w:rsidR="00DA7E41" w14:paraId="48982D76" w14:textId="77777777" w:rsidTr="00190DC9">
        <w:tc>
          <w:tcPr>
            <w:tcW w:w="1795" w:type="dxa"/>
          </w:tcPr>
          <w:p w14:paraId="759FF5E7" w14:textId="77777777" w:rsidR="00DA7E41" w:rsidRDefault="00DA7E41" w:rsidP="00DA7E41">
            <w:pPr>
              <w:pStyle w:val="BodyText"/>
              <w:spacing w:line="256" w:lineRule="auto"/>
              <w:rPr>
                <w:rFonts w:cs="Arial"/>
              </w:rPr>
            </w:pPr>
          </w:p>
        </w:tc>
        <w:tc>
          <w:tcPr>
            <w:tcW w:w="7834" w:type="dxa"/>
          </w:tcPr>
          <w:p w14:paraId="14A993CF" w14:textId="77777777" w:rsidR="00DA7E41" w:rsidRPr="008A0498" w:rsidRDefault="00DA7E41" w:rsidP="00DA7E41">
            <w:pPr>
              <w:pStyle w:val="BodyText"/>
              <w:spacing w:line="256" w:lineRule="auto"/>
              <w:rPr>
                <w:rFonts w:cs="Arial"/>
              </w:rPr>
            </w:pPr>
          </w:p>
        </w:tc>
      </w:tr>
      <w:tr w:rsidR="00DA7E41" w14:paraId="3055A74A" w14:textId="77777777" w:rsidTr="00190DC9">
        <w:tc>
          <w:tcPr>
            <w:tcW w:w="1795" w:type="dxa"/>
          </w:tcPr>
          <w:p w14:paraId="1114E9BA" w14:textId="77777777" w:rsidR="00DA7E41" w:rsidRDefault="00DA7E41" w:rsidP="00DA7E41">
            <w:pPr>
              <w:pStyle w:val="BodyText"/>
              <w:spacing w:line="256" w:lineRule="auto"/>
              <w:rPr>
                <w:rFonts w:cs="Arial"/>
              </w:rPr>
            </w:pPr>
          </w:p>
        </w:tc>
        <w:tc>
          <w:tcPr>
            <w:tcW w:w="7834" w:type="dxa"/>
          </w:tcPr>
          <w:p w14:paraId="6A574096" w14:textId="77777777" w:rsidR="00DA7E41" w:rsidRDefault="00DA7E41" w:rsidP="00DA7E41">
            <w:pPr>
              <w:pStyle w:val="BodyText"/>
              <w:spacing w:line="256" w:lineRule="auto"/>
              <w:rPr>
                <w:rFonts w:cs="Arial"/>
              </w:rPr>
            </w:pPr>
          </w:p>
        </w:tc>
      </w:tr>
      <w:tr w:rsidR="00DA7E41" w14:paraId="2435CC90" w14:textId="77777777" w:rsidTr="00190DC9">
        <w:tc>
          <w:tcPr>
            <w:tcW w:w="1795" w:type="dxa"/>
          </w:tcPr>
          <w:p w14:paraId="60FF91D4" w14:textId="77777777" w:rsidR="00DA7E41" w:rsidRDefault="00DA7E41" w:rsidP="00DA7E41">
            <w:pPr>
              <w:pStyle w:val="BodyText"/>
              <w:spacing w:line="256" w:lineRule="auto"/>
              <w:rPr>
                <w:rFonts w:cs="Arial"/>
              </w:rPr>
            </w:pPr>
          </w:p>
        </w:tc>
        <w:tc>
          <w:tcPr>
            <w:tcW w:w="7834" w:type="dxa"/>
          </w:tcPr>
          <w:p w14:paraId="478A6AF3" w14:textId="77777777" w:rsidR="00DA7E41" w:rsidRDefault="00DA7E41" w:rsidP="00DA7E41">
            <w:pPr>
              <w:pStyle w:val="BodyText"/>
              <w:spacing w:line="256" w:lineRule="auto"/>
              <w:rPr>
                <w:rFonts w:cs="Arial"/>
              </w:rPr>
            </w:pPr>
          </w:p>
        </w:tc>
      </w:tr>
      <w:tr w:rsidR="00DA7E41" w:rsidRPr="00114C13" w14:paraId="5C5E7B9F" w14:textId="77777777" w:rsidTr="00190DC9">
        <w:tc>
          <w:tcPr>
            <w:tcW w:w="1795" w:type="dxa"/>
          </w:tcPr>
          <w:p w14:paraId="3EF57373" w14:textId="77777777" w:rsidR="00DA7E41" w:rsidRPr="00114C13" w:rsidRDefault="00DA7E41" w:rsidP="00DA7E41">
            <w:pPr>
              <w:pStyle w:val="BodyText"/>
              <w:spacing w:line="256" w:lineRule="auto"/>
              <w:rPr>
                <w:rFonts w:eastAsiaTheme="minorEastAsia" w:cs="Arial"/>
                <w:lang w:eastAsia="zh-CN"/>
              </w:rPr>
            </w:pPr>
          </w:p>
        </w:tc>
        <w:tc>
          <w:tcPr>
            <w:tcW w:w="7834" w:type="dxa"/>
          </w:tcPr>
          <w:p w14:paraId="695AD306" w14:textId="77777777" w:rsidR="00DA7E41" w:rsidRPr="00114C13" w:rsidRDefault="00DA7E41" w:rsidP="00DA7E41">
            <w:pPr>
              <w:pStyle w:val="BodyText"/>
              <w:spacing w:line="256" w:lineRule="auto"/>
              <w:rPr>
                <w:rFonts w:eastAsiaTheme="minorEastAsia" w:cs="Arial"/>
                <w:lang w:eastAsia="zh-CN"/>
              </w:rPr>
            </w:pPr>
          </w:p>
        </w:tc>
      </w:tr>
      <w:tr w:rsidR="00DA7E41" w:rsidRPr="00114C13" w14:paraId="149A4E76" w14:textId="77777777" w:rsidTr="00190DC9">
        <w:tc>
          <w:tcPr>
            <w:tcW w:w="1795" w:type="dxa"/>
          </w:tcPr>
          <w:p w14:paraId="2FB978ED" w14:textId="77777777" w:rsidR="00DA7E41" w:rsidRDefault="00DA7E41" w:rsidP="00DA7E41">
            <w:pPr>
              <w:pStyle w:val="BodyText"/>
              <w:spacing w:line="256" w:lineRule="auto"/>
              <w:rPr>
                <w:rFonts w:eastAsiaTheme="minorEastAsia" w:cs="Arial"/>
                <w:lang w:eastAsia="zh-CN"/>
              </w:rPr>
            </w:pPr>
          </w:p>
        </w:tc>
        <w:tc>
          <w:tcPr>
            <w:tcW w:w="7834" w:type="dxa"/>
          </w:tcPr>
          <w:p w14:paraId="7960E0BB" w14:textId="77777777" w:rsidR="00DA7E41" w:rsidRDefault="00DA7E41" w:rsidP="00DA7E41">
            <w:pPr>
              <w:pStyle w:val="BodyText"/>
              <w:spacing w:line="256" w:lineRule="auto"/>
              <w:rPr>
                <w:rFonts w:eastAsiaTheme="minorEastAsia" w:cs="Arial"/>
                <w:lang w:eastAsia="zh-CN"/>
              </w:rPr>
            </w:pPr>
          </w:p>
        </w:tc>
      </w:tr>
      <w:tr w:rsidR="00DA7E41" w:rsidRPr="00114C13" w14:paraId="0BE8FC41" w14:textId="77777777" w:rsidTr="00190DC9">
        <w:tc>
          <w:tcPr>
            <w:tcW w:w="1795" w:type="dxa"/>
          </w:tcPr>
          <w:p w14:paraId="7EC0C753" w14:textId="77777777" w:rsidR="00DA7E41" w:rsidRDefault="00DA7E41" w:rsidP="00DA7E41">
            <w:pPr>
              <w:pStyle w:val="BodyText"/>
              <w:spacing w:line="256" w:lineRule="auto"/>
              <w:rPr>
                <w:rFonts w:eastAsiaTheme="minorEastAsia" w:cs="Arial"/>
                <w:lang w:eastAsia="zh-CN"/>
              </w:rPr>
            </w:pPr>
          </w:p>
        </w:tc>
        <w:tc>
          <w:tcPr>
            <w:tcW w:w="7834" w:type="dxa"/>
          </w:tcPr>
          <w:p w14:paraId="44ABBFC7" w14:textId="77777777" w:rsidR="00DA7E41" w:rsidRDefault="00DA7E41" w:rsidP="00DA7E41">
            <w:pPr>
              <w:pStyle w:val="BodyText"/>
              <w:spacing w:line="256" w:lineRule="auto"/>
              <w:rPr>
                <w:rFonts w:cs="Arial"/>
              </w:rPr>
            </w:pPr>
          </w:p>
        </w:tc>
      </w:tr>
      <w:tr w:rsidR="00DA7E41" w:rsidRPr="00114C13" w14:paraId="7774242A" w14:textId="77777777" w:rsidTr="00190DC9">
        <w:tc>
          <w:tcPr>
            <w:tcW w:w="1795" w:type="dxa"/>
          </w:tcPr>
          <w:p w14:paraId="0421FD9E" w14:textId="77777777" w:rsidR="00DA7E41" w:rsidRPr="00016F49" w:rsidRDefault="00DA7E41" w:rsidP="00DA7E41">
            <w:pPr>
              <w:pStyle w:val="BodyText"/>
              <w:spacing w:line="256" w:lineRule="auto"/>
              <w:rPr>
                <w:rFonts w:eastAsiaTheme="minorEastAsia" w:cs="Arial"/>
                <w:highlight w:val="yellow"/>
                <w:lang w:eastAsia="zh-CN"/>
              </w:rPr>
            </w:pPr>
          </w:p>
        </w:tc>
        <w:tc>
          <w:tcPr>
            <w:tcW w:w="7834" w:type="dxa"/>
          </w:tcPr>
          <w:p w14:paraId="270B4C20" w14:textId="77777777" w:rsidR="00DA7E41" w:rsidRPr="00016F49" w:rsidRDefault="00DA7E41" w:rsidP="00DA7E41">
            <w:pPr>
              <w:pStyle w:val="BodyText"/>
              <w:spacing w:line="256" w:lineRule="auto"/>
              <w:rPr>
                <w:rFonts w:cs="Arial"/>
                <w:highlight w:val="yellow"/>
              </w:rPr>
            </w:pPr>
          </w:p>
        </w:tc>
      </w:tr>
      <w:tr w:rsidR="00DA7E41" w:rsidRPr="00114C13" w14:paraId="7E20DB83" w14:textId="77777777" w:rsidTr="00190DC9">
        <w:tc>
          <w:tcPr>
            <w:tcW w:w="1795" w:type="dxa"/>
          </w:tcPr>
          <w:p w14:paraId="3D9C5678" w14:textId="77777777" w:rsidR="00DA7E41" w:rsidRDefault="00DA7E41" w:rsidP="00DA7E41">
            <w:pPr>
              <w:pStyle w:val="BodyText"/>
              <w:spacing w:line="256" w:lineRule="auto"/>
              <w:rPr>
                <w:rFonts w:eastAsiaTheme="minorEastAsia" w:cs="Arial"/>
                <w:lang w:eastAsia="zh-CN"/>
              </w:rPr>
            </w:pPr>
          </w:p>
        </w:tc>
        <w:tc>
          <w:tcPr>
            <w:tcW w:w="7834" w:type="dxa"/>
          </w:tcPr>
          <w:p w14:paraId="31AE1322" w14:textId="77777777" w:rsidR="00DA7E41" w:rsidRDefault="00DA7E41" w:rsidP="00DA7E41">
            <w:pPr>
              <w:pStyle w:val="BodyText"/>
              <w:spacing w:line="256" w:lineRule="auto"/>
              <w:rPr>
                <w:rFonts w:eastAsiaTheme="minorEastAsia" w:cs="Arial"/>
                <w:lang w:eastAsia="zh-CN"/>
              </w:rPr>
            </w:pPr>
          </w:p>
        </w:tc>
      </w:tr>
      <w:tr w:rsidR="00DA7E41" w:rsidRPr="00114C13" w14:paraId="2C2357B7" w14:textId="77777777" w:rsidTr="00190DC9">
        <w:tc>
          <w:tcPr>
            <w:tcW w:w="1795" w:type="dxa"/>
          </w:tcPr>
          <w:p w14:paraId="4D921A77" w14:textId="77777777" w:rsidR="00DA7E41" w:rsidRDefault="00DA7E41" w:rsidP="00DA7E41">
            <w:pPr>
              <w:pStyle w:val="BodyText"/>
              <w:spacing w:line="256" w:lineRule="auto"/>
              <w:rPr>
                <w:rFonts w:eastAsiaTheme="minorEastAsia" w:cs="Arial"/>
                <w:lang w:eastAsia="zh-CN"/>
              </w:rPr>
            </w:pPr>
          </w:p>
        </w:tc>
        <w:tc>
          <w:tcPr>
            <w:tcW w:w="7834" w:type="dxa"/>
          </w:tcPr>
          <w:p w14:paraId="790E1407" w14:textId="77777777" w:rsidR="00DA7E41" w:rsidRDefault="00DA7E41" w:rsidP="00DA7E41">
            <w:pPr>
              <w:pStyle w:val="BodyText"/>
              <w:spacing w:line="256" w:lineRule="auto"/>
              <w:rPr>
                <w:rFonts w:eastAsiaTheme="minorEastAsia" w:cs="Arial"/>
                <w:lang w:eastAsia="zh-CN"/>
              </w:rPr>
            </w:pPr>
          </w:p>
        </w:tc>
      </w:tr>
    </w:tbl>
    <w:p w14:paraId="7FF2BEB8" w14:textId="77777777" w:rsidR="002C0E4D" w:rsidRDefault="002C0E4D" w:rsidP="005F22DF">
      <w:pPr>
        <w:snapToGrid w:val="0"/>
        <w:spacing w:beforeLines="50" w:before="120" w:afterLines="50" w:after="120"/>
        <w:rPr>
          <w:rFonts w:eastAsiaTheme="minorEastAsia"/>
          <w:lang w:eastAsia="zh-CN"/>
        </w:rPr>
      </w:pPr>
    </w:p>
    <w:p w14:paraId="0C73F25A" w14:textId="2580884E" w:rsidR="002C0E4D" w:rsidRPr="002C0E4D" w:rsidRDefault="002C0E4D" w:rsidP="002C0E4D">
      <w:pPr>
        <w:pStyle w:val="Heading2"/>
        <w:rPr>
          <w:lang w:val="en-US" w:eastAsia="zh-TW"/>
        </w:rPr>
      </w:pPr>
      <w:r>
        <w:rPr>
          <w:lang w:val="en-US" w:eastAsia="zh-TW"/>
        </w:rPr>
        <w:lastRenderedPageBreak/>
        <w:t>Achievable data rates</w:t>
      </w:r>
      <w:r w:rsidRPr="002C0E4D">
        <w:rPr>
          <w:lang w:val="en-US" w:eastAsia="zh-TW"/>
        </w:rPr>
        <w:t xml:space="preserve"> </w:t>
      </w:r>
    </w:p>
    <w:p w14:paraId="3F330910" w14:textId="11B3DF8B" w:rsidR="00412847" w:rsidRDefault="00412847" w:rsidP="00412847">
      <w:pPr>
        <w:snapToGrid w:val="0"/>
        <w:spacing w:beforeLines="50" w:before="120" w:afterLines="50" w:after="120"/>
        <w:rPr>
          <w:rFonts w:eastAsiaTheme="minorEastAsia"/>
          <w:lang w:eastAsia="zh-CN"/>
        </w:rPr>
      </w:pPr>
      <w:r>
        <w:rPr>
          <w:rFonts w:eastAsiaTheme="minorEastAsia"/>
          <w:lang w:eastAsia="zh-CN"/>
        </w:rPr>
        <w:t xml:space="preserve">SONY observed </w:t>
      </w:r>
      <w:r w:rsidRPr="00412847">
        <w:rPr>
          <w:rFonts w:eastAsiaTheme="minorEastAsia"/>
          <w:lang w:eastAsia="zh-CN"/>
        </w:rPr>
        <w:t>eMTC can support communication in CE Mode A in all of th</w:t>
      </w:r>
      <w:r>
        <w:rPr>
          <w:rFonts w:eastAsiaTheme="minorEastAsia"/>
          <w:lang w:eastAsia="zh-CN"/>
        </w:rPr>
        <w:t xml:space="preserve">e scenarios studied in IoT-NTN. </w:t>
      </w:r>
      <w:r w:rsidRPr="00412847">
        <w:rPr>
          <w:rFonts w:eastAsiaTheme="minorEastAsia"/>
          <w:lang w:eastAsia="zh-CN"/>
        </w:rPr>
        <w:t>DL data rates of up to 900kbps can be supported by eMTC in CE Mode A for the LEO-1200 set-1 scenario.</w:t>
      </w:r>
      <w:r>
        <w:rPr>
          <w:rFonts w:eastAsiaTheme="minorEastAsia"/>
          <w:lang w:eastAsia="zh-CN"/>
        </w:rPr>
        <w:t xml:space="preserve"> </w:t>
      </w:r>
      <w:r w:rsidRPr="00412847">
        <w:rPr>
          <w:rFonts w:eastAsiaTheme="minorEastAsia"/>
          <w:lang w:eastAsia="zh-CN"/>
        </w:rPr>
        <w:t>UL data rates of up to 43kbps can be supported by eMTC in CE Mode A for the LEO-1200 set-1 scenario.</w:t>
      </w:r>
    </w:p>
    <w:p w14:paraId="3C8B83CC" w14:textId="37667876" w:rsidR="002C0E4D" w:rsidRDefault="002C0E4D" w:rsidP="002C0E4D">
      <w:pPr>
        <w:pStyle w:val="Caption"/>
        <w:rPr>
          <w:lang w:eastAsia="zh-CN"/>
        </w:rPr>
      </w:pPr>
      <w:r>
        <w:t>Available DL SNRs and UL SNRs for different IoT-NTN cases based on RAN1#104bis-e agreements</w:t>
      </w:r>
    </w:p>
    <w:tbl>
      <w:tblPr>
        <w:tblW w:w="9204" w:type="dxa"/>
        <w:tblLook w:val="04A0" w:firstRow="1" w:lastRow="0" w:firstColumn="1" w:lastColumn="0" w:noHBand="0" w:noVBand="1"/>
      </w:tblPr>
      <w:tblGrid>
        <w:gridCol w:w="1016"/>
        <w:gridCol w:w="1668"/>
        <w:gridCol w:w="1842"/>
        <w:gridCol w:w="1560"/>
        <w:gridCol w:w="1559"/>
        <w:gridCol w:w="1559"/>
      </w:tblGrid>
      <w:tr w:rsidR="002C0E4D" w:rsidRPr="00AD0B01" w14:paraId="2D281772" w14:textId="77777777" w:rsidTr="00190DC9">
        <w:trPr>
          <w:trHeight w:val="525"/>
        </w:trPr>
        <w:tc>
          <w:tcPr>
            <w:tcW w:w="1016"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4F4C0D5D" w14:textId="77777777" w:rsidR="002C0E4D" w:rsidRPr="00AD0B01" w:rsidRDefault="002C0E4D" w:rsidP="00190DC9">
            <w:pPr>
              <w:spacing w:after="0"/>
              <w:rPr>
                <w:rFonts w:eastAsia="Times New Roman"/>
                <w:lang w:eastAsia="ja-JP"/>
              </w:rPr>
            </w:pPr>
            <w:r w:rsidRPr="00AD0B01">
              <w:rPr>
                <w:rFonts w:eastAsia="Times New Roman"/>
                <w:lang w:eastAsia="ja-JP"/>
              </w:rPr>
              <w:t>Case</w:t>
            </w:r>
          </w:p>
        </w:tc>
        <w:tc>
          <w:tcPr>
            <w:tcW w:w="1668"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33A983F9" w14:textId="77777777" w:rsidR="002C0E4D" w:rsidRPr="00AD0B01" w:rsidRDefault="002C0E4D" w:rsidP="00190DC9">
            <w:pPr>
              <w:spacing w:after="0"/>
              <w:rPr>
                <w:rFonts w:eastAsia="Times New Roman"/>
                <w:lang w:eastAsia="ja-JP"/>
              </w:rPr>
            </w:pPr>
            <w:r w:rsidRPr="00AD0B01">
              <w:rPr>
                <w:rFonts w:eastAsia="Times New Roman"/>
                <w:lang w:eastAsia="ja-JP"/>
              </w:rPr>
              <w:t>Satellite orbit</w:t>
            </w:r>
          </w:p>
        </w:tc>
        <w:tc>
          <w:tcPr>
            <w:tcW w:w="1842"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0938C379" w14:textId="77777777" w:rsidR="002C0E4D" w:rsidRPr="00AD0B01" w:rsidRDefault="002C0E4D" w:rsidP="00190DC9">
            <w:pPr>
              <w:spacing w:after="0"/>
              <w:rPr>
                <w:rFonts w:eastAsia="Times New Roman"/>
                <w:lang w:eastAsia="ja-JP"/>
              </w:rPr>
            </w:pPr>
            <w:r w:rsidRPr="00AD0B01">
              <w:rPr>
                <w:rFonts w:eastAsia="Times New Roman"/>
                <w:lang w:eastAsia="ja-JP"/>
              </w:rPr>
              <w:t>Satellite parameter set</w:t>
            </w:r>
          </w:p>
        </w:tc>
        <w:tc>
          <w:tcPr>
            <w:tcW w:w="1560"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61AFAE87" w14:textId="77777777" w:rsidR="002C0E4D" w:rsidRPr="00AD0B01" w:rsidRDefault="002C0E4D" w:rsidP="00190DC9">
            <w:pPr>
              <w:spacing w:after="0"/>
              <w:rPr>
                <w:rFonts w:eastAsia="Times New Roman"/>
                <w:lang w:eastAsia="ja-JP"/>
              </w:rPr>
            </w:pPr>
            <w:r>
              <w:rPr>
                <w:rFonts w:eastAsia="Times New Roman"/>
                <w:lang w:eastAsia="ja-JP"/>
              </w:rPr>
              <w:t>DL SNR (dB)</w:t>
            </w:r>
          </w:p>
        </w:tc>
        <w:tc>
          <w:tcPr>
            <w:tcW w:w="1559" w:type="dxa"/>
            <w:tcBorders>
              <w:top w:val="single" w:sz="8" w:space="0" w:color="auto"/>
              <w:left w:val="nil"/>
              <w:bottom w:val="single" w:sz="8" w:space="0" w:color="auto"/>
              <w:right w:val="single" w:sz="8" w:space="0" w:color="auto"/>
            </w:tcBorders>
            <w:shd w:val="clear" w:color="auto" w:fill="D9D9D9" w:themeFill="background1" w:themeFillShade="D9"/>
          </w:tcPr>
          <w:p w14:paraId="2BC76C60" w14:textId="77777777" w:rsidR="002C0E4D" w:rsidRDefault="002C0E4D" w:rsidP="00190DC9">
            <w:pPr>
              <w:spacing w:after="0"/>
              <w:rPr>
                <w:rFonts w:eastAsia="Times New Roman"/>
                <w:lang w:eastAsia="ja-JP"/>
              </w:rPr>
            </w:pPr>
            <w:r>
              <w:rPr>
                <w:rFonts w:eastAsia="Times New Roman"/>
                <w:lang w:eastAsia="ja-JP"/>
              </w:rPr>
              <w:t>UL SNR (dB) for full PRB 180kHz allocation</w:t>
            </w:r>
          </w:p>
        </w:tc>
        <w:tc>
          <w:tcPr>
            <w:tcW w:w="1559" w:type="dxa"/>
            <w:tcBorders>
              <w:top w:val="single" w:sz="8" w:space="0" w:color="auto"/>
              <w:left w:val="nil"/>
              <w:bottom w:val="single" w:sz="8" w:space="0" w:color="auto"/>
              <w:right w:val="single" w:sz="8" w:space="0" w:color="auto"/>
            </w:tcBorders>
            <w:shd w:val="clear" w:color="auto" w:fill="D9D9D9" w:themeFill="background1" w:themeFillShade="D9"/>
          </w:tcPr>
          <w:p w14:paraId="1C9577F8" w14:textId="77777777" w:rsidR="002C0E4D" w:rsidRDefault="002C0E4D" w:rsidP="00190DC9">
            <w:pPr>
              <w:spacing w:after="0"/>
              <w:rPr>
                <w:rFonts w:eastAsia="Times New Roman"/>
                <w:lang w:eastAsia="ja-JP"/>
              </w:rPr>
            </w:pPr>
            <w:r>
              <w:rPr>
                <w:rFonts w:eastAsia="Times New Roman"/>
                <w:lang w:eastAsia="ja-JP"/>
              </w:rPr>
              <w:t>UL SNR (dB) for 30kHz allocation</w:t>
            </w:r>
          </w:p>
        </w:tc>
      </w:tr>
      <w:tr w:rsidR="002C0E4D" w:rsidRPr="00AD0B01" w14:paraId="1CB2A00F" w14:textId="77777777" w:rsidTr="00190DC9">
        <w:trPr>
          <w:trHeight w:val="270"/>
        </w:trPr>
        <w:tc>
          <w:tcPr>
            <w:tcW w:w="1016" w:type="dxa"/>
            <w:tcBorders>
              <w:top w:val="nil"/>
              <w:left w:val="single" w:sz="8" w:space="0" w:color="auto"/>
              <w:bottom w:val="single" w:sz="8" w:space="0" w:color="auto"/>
              <w:right w:val="single" w:sz="8" w:space="0" w:color="auto"/>
            </w:tcBorders>
            <w:shd w:val="clear" w:color="auto" w:fill="auto"/>
            <w:vAlign w:val="center"/>
            <w:hideMark/>
          </w:tcPr>
          <w:p w14:paraId="76184CA6" w14:textId="77777777" w:rsidR="002C0E4D" w:rsidRPr="00AD0B01" w:rsidRDefault="002C0E4D" w:rsidP="00190DC9">
            <w:pPr>
              <w:spacing w:after="0"/>
              <w:rPr>
                <w:rFonts w:eastAsia="Times New Roman"/>
                <w:lang w:eastAsia="ja-JP"/>
              </w:rPr>
            </w:pPr>
            <w:r w:rsidRPr="00AD0B01">
              <w:rPr>
                <w:rFonts w:eastAsia="Times New Roman"/>
                <w:lang w:eastAsia="ja-JP"/>
              </w:rPr>
              <w:t>1</w:t>
            </w:r>
          </w:p>
        </w:tc>
        <w:tc>
          <w:tcPr>
            <w:tcW w:w="1668" w:type="dxa"/>
            <w:tcBorders>
              <w:top w:val="nil"/>
              <w:left w:val="nil"/>
              <w:bottom w:val="single" w:sz="8" w:space="0" w:color="auto"/>
              <w:right w:val="single" w:sz="8" w:space="0" w:color="auto"/>
            </w:tcBorders>
            <w:shd w:val="clear" w:color="auto" w:fill="auto"/>
            <w:vAlign w:val="center"/>
            <w:hideMark/>
          </w:tcPr>
          <w:p w14:paraId="1D416D26" w14:textId="77777777" w:rsidR="002C0E4D" w:rsidRPr="00AD0B01" w:rsidRDefault="002C0E4D" w:rsidP="00190DC9">
            <w:pPr>
              <w:spacing w:after="0"/>
              <w:rPr>
                <w:rFonts w:eastAsia="Times New Roman"/>
                <w:lang w:eastAsia="ja-JP"/>
              </w:rPr>
            </w:pPr>
            <w:r w:rsidRPr="00AD0B01">
              <w:rPr>
                <w:rFonts w:eastAsia="Times New Roman"/>
                <w:lang w:eastAsia="ja-JP"/>
              </w:rPr>
              <w:t>GEO</w:t>
            </w:r>
          </w:p>
        </w:tc>
        <w:tc>
          <w:tcPr>
            <w:tcW w:w="1842" w:type="dxa"/>
            <w:tcBorders>
              <w:top w:val="nil"/>
              <w:left w:val="nil"/>
              <w:bottom w:val="single" w:sz="8" w:space="0" w:color="auto"/>
              <w:right w:val="single" w:sz="8" w:space="0" w:color="auto"/>
            </w:tcBorders>
            <w:shd w:val="clear" w:color="auto" w:fill="auto"/>
            <w:vAlign w:val="center"/>
            <w:hideMark/>
          </w:tcPr>
          <w:p w14:paraId="7205138F" w14:textId="77777777" w:rsidR="002C0E4D" w:rsidRPr="00AD0B01" w:rsidRDefault="002C0E4D" w:rsidP="00190DC9">
            <w:pPr>
              <w:spacing w:after="0"/>
              <w:rPr>
                <w:rFonts w:eastAsia="Times New Roman"/>
                <w:lang w:eastAsia="ja-JP"/>
              </w:rPr>
            </w:pPr>
            <w:r w:rsidRPr="00AD0B01">
              <w:rPr>
                <w:rFonts w:eastAsia="Times New Roman"/>
                <w:lang w:eastAsia="ja-JP"/>
              </w:rPr>
              <w:t>Set 1</w:t>
            </w:r>
          </w:p>
        </w:tc>
        <w:tc>
          <w:tcPr>
            <w:tcW w:w="1560" w:type="dxa"/>
            <w:tcBorders>
              <w:top w:val="nil"/>
              <w:left w:val="nil"/>
              <w:bottom w:val="single" w:sz="8" w:space="0" w:color="auto"/>
              <w:right w:val="single" w:sz="8" w:space="0" w:color="auto"/>
            </w:tcBorders>
            <w:shd w:val="clear" w:color="auto" w:fill="auto"/>
            <w:vAlign w:val="center"/>
          </w:tcPr>
          <w:p w14:paraId="47CC3D19" w14:textId="77777777" w:rsidR="002C0E4D" w:rsidRPr="00AD0B01" w:rsidRDefault="002C0E4D" w:rsidP="00190DC9">
            <w:pPr>
              <w:spacing w:after="0"/>
              <w:rPr>
                <w:rFonts w:eastAsia="Times New Roman"/>
                <w:lang w:eastAsia="ja-JP"/>
              </w:rPr>
            </w:pPr>
            <w:r>
              <w:rPr>
                <w:rFonts w:eastAsia="Times New Roman"/>
                <w:lang w:eastAsia="ja-JP"/>
              </w:rPr>
              <w:t>-3.22</w:t>
            </w:r>
          </w:p>
        </w:tc>
        <w:tc>
          <w:tcPr>
            <w:tcW w:w="1559" w:type="dxa"/>
            <w:tcBorders>
              <w:top w:val="nil"/>
              <w:left w:val="nil"/>
              <w:bottom w:val="single" w:sz="8" w:space="0" w:color="auto"/>
              <w:right w:val="single" w:sz="8" w:space="0" w:color="auto"/>
            </w:tcBorders>
          </w:tcPr>
          <w:p w14:paraId="0150D482" w14:textId="77777777" w:rsidR="002C0E4D" w:rsidRPr="00AD0B01" w:rsidRDefault="002C0E4D" w:rsidP="00190DC9">
            <w:pPr>
              <w:spacing w:after="0"/>
              <w:rPr>
                <w:rFonts w:eastAsia="Times New Roman"/>
                <w:lang w:eastAsia="ja-JP"/>
              </w:rPr>
            </w:pPr>
            <w:r>
              <w:rPr>
                <w:rFonts w:eastAsia="Times New Roman"/>
                <w:lang w:eastAsia="ja-JP"/>
              </w:rPr>
              <w:t>-14.15</w:t>
            </w:r>
          </w:p>
        </w:tc>
        <w:tc>
          <w:tcPr>
            <w:tcW w:w="1559" w:type="dxa"/>
            <w:tcBorders>
              <w:top w:val="nil"/>
              <w:left w:val="nil"/>
              <w:bottom w:val="single" w:sz="8" w:space="0" w:color="auto"/>
              <w:right w:val="single" w:sz="8" w:space="0" w:color="auto"/>
            </w:tcBorders>
          </w:tcPr>
          <w:p w14:paraId="14F52C56" w14:textId="77777777" w:rsidR="002C0E4D" w:rsidRDefault="002C0E4D" w:rsidP="00190DC9">
            <w:pPr>
              <w:spacing w:after="0"/>
              <w:rPr>
                <w:rFonts w:eastAsia="Times New Roman"/>
                <w:lang w:eastAsia="ja-JP"/>
              </w:rPr>
            </w:pPr>
            <w:r>
              <w:rPr>
                <w:rFonts w:eastAsia="Times New Roman"/>
                <w:lang w:eastAsia="ja-JP"/>
              </w:rPr>
              <w:t>-6.4</w:t>
            </w:r>
          </w:p>
        </w:tc>
      </w:tr>
      <w:tr w:rsidR="002C0E4D" w:rsidRPr="00AD0B01" w14:paraId="635A9A9F" w14:textId="77777777" w:rsidTr="00190DC9">
        <w:trPr>
          <w:trHeight w:val="270"/>
        </w:trPr>
        <w:tc>
          <w:tcPr>
            <w:tcW w:w="1016" w:type="dxa"/>
            <w:tcBorders>
              <w:top w:val="nil"/>
              <w:left w:val="single" w:sz="8" w:space="0" w:color="auto"/>
              <w:bottom w:val="single" w:sz="8" w:space="0" w:color="auto"/>
              <w:right w:val="single" w:sz="8" w:space="0" w:color="auto"/>
            </w:tcBorders>
            <w:shd w:val="clear" w:color="auto" w:fill="auto"/>
            <w:vAlign w:val="center"/>
            <w:hideMark/>
          </w:tcPr>
          <w:p w14:paraId="0BB32300" w14:textId="77777777" w:rsidR="002C0E4D" w:rsidRPr="00AD0B01" w:rsidRDefault="002C0E4D" w:rsidP="00190DC9">
            <w:pPr>
              <w:spacing w:after="0"/>
              <w:rPr>
                <w:rFonts w:eastAsia="Times New Roman"/>
                <w:lang w:eastAsia="ja-JP"/>
              </w:rPr>
            </w:pPr>
            <w:r w:rsidRPr="00AD0B01">
              <w:rPr>
                <w:rFonts w:eastAsia="Times New Roman"/>
                <w:lang w:eastAsia="ja-JP"/>
              </w:rPr>
              <w:t>2</w:t>
            </w:r>
          </w:p>
        </w:tc>
        <w:tc>
          <w:tcPr>
            <w:tcW w:w="1668" w:type="dxa"/>
            <w:tcBorders>
              <w:top w:val="nil"/>
              <w:left w:val="nil"/>
              <w:bottom w:val="single" w:sz="8" w:space="0" w:color="auto"/>
              <w:right w:val="single" w:sz="8" w:space="0" w:color="auto"/>
            </w:tcBorders>
            <w:shd w:val="clear" w:color="auto" w:fill="auto"/>
            <w:vAlign w:val="center"/>
            <w:hideMark/>
          </w:tcPr>
          <w:p w14:paraId="72527407" w14:textId="77777777" w:rsidR="002C0E4D" w:rsidRPr="00AD0B01" w:rsidRDefault="002C0E4D" w:rsidP="00190DC9">
            <w:pPr>
              <w:spacing w:after="0"/>
              <w:rPr>
                <w:rFonts w:eastAsia="Times New Roman"/>
                <w:lang w:eastAsia="ja-JP"/>
              </w:rPr>
            </w:pPr>
            <w:r w:rsidRPr="00AD0B01">
              <w:rPr>
                <w:rFonts w:eastAsia="Times New Roman"/>
                <w:lang w:eastAsia="ja-JP"/>
              </w:rPr>
              <w:t>LEO-1200</w:t>
            </w:r>
          </w:p>
        </w:tc>
        <w:tc>
          <w:tcPr>
            <w:tcW w:w="1842" w:type="dxa"/>
            <w:tcBorders>
              <w:top w:val="nil"/>
              <w:left w:val="nil"/>
              <w:bottom w:val="single" w:sz="8" w:space="0" w:color="auto"/>
              <w:right w:val="single" w:sz="8" w:space="0" w:color="auto"/>
            </w:tcBorders>
            <w:shd w:val="clear" w:color="auto" w:fill="auto"/>
            <w:vAlign w:val="center"/>
            <w:hideMark/>
          </w:tcPr>
          <w:p w14:paraId="603A1B80" w14:textId="77777777" w:rsidR="002C0E4D" w:rsidRPr="00AD0B01" w:rsidRDefault="002C0E4D" w:rsidP="00190DC9">
            <w:pPr>
              <w:spacing w:after="0"/>
              <w:rPr>
                <w:rFonts w:eastAsia="Times New Roman"/>
                <w:lang w:eastAsia="ja-JP"/>
              </w:rPr>
            </w:pPr>
            <w:r w:rsidRPr="00AD0B01">
              <w:rPr>
                <w:rFonts w:eastAsia="Times New Roman"/>
                <w:lang w:eastAsia="ja-JP"/>
              </w:rPr>
              <w:t>Set 1</w:t>
            </w:r>
          </w:p>
        </w:tc>
        <w:tc>
          <w:tcPr>
            <w:tcW w:w="1560" w:type="dxa"/>
            <w:tcBorders>
              <w:top w:val="nil"/>
              <w:left w:val="nil"/>
              <w:bottom w:val="single" w:sz="8" w:space="0" w:color="auto"/>
              <w:right w:val="single" w:sz="8" w:space="0" w:color="auto"/>
            </w:tcBorders>
            <w:shd w:val="clear" w:color="auto" w:fill="auto"/>
            <w:vAlign w:val="center"/>
          </w:tcPr>
          <w:p w14:paraId="303DF5C3" w14:textId="77777777" w:rsidR="002C0E4D" w:rsidRPr="00AD0B01" w:rsidRDefault="002C0E4D" w:rsidP="00190DC9">
            <w:pPr>
              <w:spacing w:after="0"/>
              <w:rPr>
                <w:rFonts w:eastAsia="Times New Roman"/>
                <w:lang w:eastAsia="ja-JP"/>
              </w:rPr>
            </w:pPr>
            <w:r>
              <w:rPr>
                <w:rFonts w:eastAsia="Times New Roman"/>
                <w:lang w:eastAsia="ja-JP"/>
              </w:rPr>
              <w:t>3.49</w:t>
            </w:r>
          </w:p>
        </w:tc>
        <w:tc>
          <w:tcPr>
            <w:tcW w:w="1559" w:type="dxa"/>
            <w:tcBorders>
              <w:top w:val="nil"/>
              <w:left w:val="nil"/>
              <w:bottom w:val="single" w:sz="8" w:space="0" w:color="auto"/>
              <w:right w:val="single" w:sz="8" w:space="0" w:color="auto"/>
            </w:tcBorders>
          </w:tcPr>
          <w:p w14:paraId="540A01C5" w14:textId="77777777" w:rsidR="002C0E4D" w:rsidRPr="00AD0B01" w:rsidRDefault="002C0E4D" w:rsidP="00190DC9">
            <w:pPr>
              <w:spacing w:after="0"/>
              <w:rPr>
                <w:rFonts w:eastAsia="Times New Roman"/>
                <w:lang w:eastAsia="ja-JP"/>
              </w:rPr>
            </w:pPr>
            <w:r>
              <w:rPr>
                <w:rFonts w:eastAsia="Times New Roman"/>
                <w:lang w:eastAsia="ja-JP"/>
              </w:rPr>
              <w:t>-6.34</w:t>
            </w:r>
          </w:p>
        </w:tc>
        <w:tc>
          <w:tcPr>
            <w:tcW w:w="1559" w:type="dxa"/>
            <w:tcBorders>
              <w:top w:val="nil"/>
              <w:left w:val="nil"/>
              <w:bottom w:val="single" w:sz="8" w:space="0" w:color="auto"/>
              <w:right w:val="single" w:sz="8" w:space="0" w:color="auto"/>
            </w:tcBorders>
          </w:tcPr>
          <w:p w14:paraId="1EF2CACB" w14:textId="77777777" w:rsidR="002C0E4D" w:rsidRDefault="002C0E4D" w:rsidP="00190DC9">
            <w:pPr>
              <w:spacing w:after="0"/>
              <w:rPr>
                <w:rFonts w:eastAsia="Times New Roman"/>
                <w:lang w:eastAsia="ja-JP"/>
              </w:rPr>
            </w:pPr>
            <w:r>
              <w:rPr>
                <w:rFonts w:eastAsia="Times New Roman"/>
                <w:lang w:eastAsia="ja-JP"/>
              </w:rPr>
              <w:t>1.4</w:t>
            </w:r>
          </w:p>
        </w:tc>
      </w:tr>
      <w:tr w:rsidR="002C0E4D" w:rsidRPr="00AD0B01" w14:paraId="117F5B04" w14:textId="77777777" w:rsidTr="00190DC9">
        <w:trPr>
          <w:trHeight w:val="270"/>
        </w:trPr>
        <w:tc>
          <w:tcPr>
            <w:tcW w:w="1016" w:type="dxa"/>
            <w:tcBorders>
              <w:top w:val="nil"/>
              <w:left w:val="single" w:sz="8" w:space="0" w:color="auto"/>
              <w:bottom w:val="single" w:sz="8" w:space="0" w:color="auto"/>
              <w:right w:val="single" w:sz="8" w:space="0" w:color="auto"/>
            </w:tcBorders>
            <w:shd w:val="clear" w:color="auto" w:fill="auto"/>
            <w:vAlign w:val="center"/>
            <w:hideMark/>
          </w:tcPr>
          <w:p w14:paraId="25EAAD8A" w14:textId="77777777" w:rsidR="002C0E4D" w:rsidRPr="00AD0B01" w:rsidRDefault="002C0E4D" w:rsidP="00190DC9">
            <w:pPr>
              <w:spacing w:after="0"/>
              <w:rPr>
                <w:rFonts w:eastAsia="Times New Roman"/>
                <w:lang w:eastAsia="ja-JP"/>
              </w:rPr>
            </w:pPr>
            <w:r w:rsidRPr="00AD0B01">
              <w:rPr>
                <w:rFonts w:eastAsia="Times New Roman"/>
                <w:lang w:eastAsia="ja-JP"/>
              </w:rPr>
              <w:t>3</w:t>
            </w:r>
          </w:p>
        </w:tc>
        <w:tc>
          <w:tcPr>
            <w:tcW w:w="1668" w:type="dxa"/>
            <w:tcBorders>
              <w:top w:val="nil"/>
              <w:left w:val="nil"/>
              <w:bottom w:val="single" w:sz="8" w:space="0" w:color="auto"/>
              <w:right w:val="single" w:sz="8" w:space="0" w:color="auto"/>
            </w:tcBorders>
            <w:shd w:val="clear" w:color="auto" w:fill="auto"/>
            <w:vAlign w:val="center"/>
            <w:hideMark/>
          </w:tcPr>
          <w:p w14:paraId="37105090" w14:textId="77777777" w:rsidR="002C0E4D" w:rsidRPr="00AD0B01" w:rsidRDefault="002C0E4D" w:rsidP="00190DC9">
            <w:pPr>
              <w:spacing w:after="0"/>
              <w:rPr>
                <w:rFonts w:eastAsia="Times New Roman"/>
                <w:lang w:eastAsia="ja-JP"/>
              </w:rPr>
            </w:pPr>
            <w:r w:rsidRPr="00AD0B01">
              <w:rPr>
                <w:rFonts w:eastAsia="Times New Roman"/>
                <w:lang w:eastAsia="ja-JP"/>
              </w:rPr>
              <w:t>LEO-600</w:t>
            </w:r>
          </w:p>
        </w:tc>
        <w:tc>
          <w:tcPr>
            <w:tcW w:w="1842" w:type="dxa"/>
            <w:tcBorders>
              <w:top w:val="nil"/>
              <w:left w:val="nil"/>
              <w:bottom w:val="single" w:sz="8" w:space="0" w:color="auto"/>
              <w:right w:val="single" w:sz="8" w:space="0" w:color="auto"/>
            </w:tcBorders>
            <w:shd w:val="clear" w:color="auto" w:fill="auto"/>
            <w:vAlign w:val="center"/>
            <w:hideMark/>
          </w:tcPr>
          <w:p w14:paraId="07EF7E74" w14:textId="77777777" w:rsidR="002C0E4D" w:rsidRPr="00AD0B01" w:rsidRDefault="002C0E4D" w:rsidP="00190DC9">
            <w:pPr>
              <w:spacing w:after="0"/>
              <w:rPr>
                <w:rFonts w:eastAsia="Times New Roman"/>
                <w:lang w:eastAsia="ja-JP"/>
              </w:rPr>
            </w:pPr>
            <w:r w:rsidRPr="00AD0B01">
              <w:rPr>
                <w:rFonts w:eastAsia="Times New Roman"/>
                <w:lang w:eastAsia="ja-JP"/>
              </w:rPr>
              <w:t>Set 1</w:t>
            </w:r>
          </w:p>
        </w:tc>
        <w:tc>
          <w:tcPr>
            <w:tcW w:w="1560" w:type="dxa"/>
            <w:tcBorders>
              <w:top w:val="nil"/>
              <w:left w:val="nil"/>
              <w:bottom w:val="single" w:sz="8" w:space="0" w:color="auto"/>
              <w:right w:val="single" w:sz="8" w:space="0" w:color="auto"/>
            </w:tcBorders>
            <w:shd w:val="clear" w:color="auto" w:fill="auto"/>
            <w:vAlign w:val="center"/>
          </w:tcPr>
          <w:p w14:paraId="09D2EF53" w14:textId="77777777" w:rsidR="002C0E4D" w:rsidRPr="00AD0B01" w:rsidRDefault="002C0E4D" w:rsidP="00190DC9">
            <w:pPr>
              <w:spacing w:after="0"/>
              <w:rPr>
                <w:rFonts w:eastAsia="Times New Roman"/>
                <w:lang w:eastAsia="ja-JP"/>
              </w:rPr>
            </w:pPr>
            <w:r>
              <w:rPr>
                <w:rFonts w:eastAsia="Times New Roman"/>
                <w:lang w:eastAsia="ja-JP"/>
              </w:rPr>
              <w:t>2.89</w:t>
            </w:r>
          </w:p>
        </w:tc>
        <w:tc>
          <w:tcPr>
            <w:tcW w:w="1559" w:type="dxa"/>
            <w:tcBorders>
              <w:top w:val="nil"/>
              <w:left w:val="nil"/>
              <w:bottom w:val="single" w:sz="8" w:space="0" w:color="auto"/>
              <w:right w:val="single" w:sz="8" w:space="0" w:color="auto"/>
            </w:tcBorders>
          </w:tcPr>
          <w:p w14:paraId="7C340C0E" w14:textId="77777777" w:rsidR="002C0E4D" w:rsidRPr="00AD0B01" w:rsidRDefault="002C0E4D" w:rsidP="00190DC9">
            <w:pPr>
              <w:tabs>
                <w:tab w:val="left" w:pos="380"/>
              </w:tabs>
              <w:spacing w:after="0"/>
              <w:rPr>
                <w:rFonts w:eastAsia="Times New Roman"/>
                <w:lang w:eastAsia="ja-JP"/>
              </w:rPr>
            </w:pPr>
            <w:r>
              <w:rPr>
                <w:rFonts w:eastAsia="Times New Roman"/>
                <w:lang w:eastAsia="ja-JP"/>
              </w:rPr>
              <w:t>-0.94</w:t>
            </w:r>
          </w:p>
        </w:tc>
        <w:tc>
          <w:tcPr>
            <w:tcW w:w="1559" w:type="dxa"/>
            <w:tcBorders>
              <w:top w:val="nil"/>
              <w:left w:val="nil"/>
              <w:bottom w:val="single" w:sz="8" w:space="0" w:color="auto"/>
              <w:right w:val="single" w:sz="8" w:space="0" w:color="auto"/>
            </w:tcBorders>
          </w:tcPr>
          <w:p w14:paraId="73BF6B2C" w14:textId="77777777" w:rsidR="002C0E4D" w:rsidRDefault="002C0E4D" w:rsidP="00190DC9">
            <w:pPr>
              <w:tabs>
                <w:tab w:val="left" w:pos="380"/>
              </w:tabs>
              <w:spacing w:after="0"/>
              <w:rPr>
                <w:rFonts w:eastAsia="Times New Roman"/>
                <w:lang w:eastAsia="ja-JP"/>
              </w:rPr>
            </w:pPr>
            <w:r>
              <w:rPr>
                <w:rFonts w:eastAsia="Times New Roman"/>
                <w:lang w:eastAsia="ja-JP"/>
              </w:rPr>
              <w:t>6.84</w:t>
            </w:r>
          </w:p>
        </w:tc>
      </w:tr>
      <w:tr w:rsidR="002C0E4D" w:rsidRPr="00AD0B01" w14:paraId="233E6949" w14:textId="77777777" w:rsidTr="00190DC9">
        <w:trPr>
          <w:trHeight w:val="270"/>
        </w:trPr>
        <w:tc>
          <w:tcPr>
            <w:tcW w:w="1016" w:type="dxa"/>
            <w:tcBorders>
              <w:top w:val="nil"/>
              <w:left w:val="single" w:sz="8" w:space="0" w:color="auto"/>
              <w:bottom w:val="single" w:sz="8" w:space="0" w:color="auto"/>
              <w:right w:val="single" w:sz="8" w:space="0" w:color="auto"/>
            </w:tcBorders>
            <w:shd w:val="clear" w:color="auto" w:fill="auto"/>
            <w:vAlign w:val="center"/>
            <w:hideMark/>
          </w:tcPr>
          <w:p w14:paraId="5DD36ECF" w14:textId="77777777" w:rsidR="002C0E4D" w:rsidRPr="00AD0B01" w:rsidRDefault="002C0E4D" w:rsidP="00190DC9">
            <w:pPr>
              <w:spacing w:after="0"/>
              <w:rPr>
                <w:rFonts w:eastAsia="Times New Roman"/>
                <w:lang w:eastAsia="ja-JP"/>
              </w:rPr>
            </w:pPr>
            <w:r w:rsidRPr="00AD0B01">
              <w:rPr>
                <w:rFonts w:eastAsia="Times New Roman"/>
                <w:lang w:eastAsia="ja-JP"/>
              </w:rPr>
              <w:t>4</w:t>
            </w:r>
          </w:p>
        </w:tc>
        <w:tc>
          <w:tcPr>
            <w:tcW w:w="1668" w:type="dxa"/>
            <w:tcBorders>
              <w:top w:val="nil"/>
              <w:left w:val="nil"/>
              <w:bottom w:val="single" w:sz="8" w:space="0" w:color="auto"/>
              <w:right w:val="single" w:sz="8" w:space="0" w:color="auto"/>
            </w:tcBorders>
            <w:shd w:val="clear" w:color="auto" w:fill="auto"/>
            <w:vAlign w:val="center"/>
            <w:hideMark/>
          </w:tcPr>
          <w:p w14:paraId="134EEA8C" w14:textId="77777777" w:rsidR="002C0E4D" w:rsidRPr="00AD0B01" w:rsidRDefault="002C0E4D" w:rsidP="00190DC9">
            <w:pPr>
              <w:spacing w:after="0"/>
              <w:rPr>
                <w:rFonts w:eastAsia="Times New Roman"/>
                <w:lang w:eastAsia="ja-JP"/>
              </w:rPr>
            </w:pPr>
            <w:r w:rsidRPr="00AD0B01">
              <w:rPr>
                <w:rFonts w:eastAsia="Times New Roman"/>
                <w:lang w:eastAsia="ja-JP"/>
              </w:rPr>
              <w:t>GEO</w:t>
            </w:r>
          </w:p>
        </w:tc>
        <w:tc>
          <w:tcPr>
            <w:tcW w:w="1842" w:type="dxa"/>
            <w:tcBorders>
              <w:top w:val="nil"/>
              <w:left w:val="nil"/>
              <w:bottom w:val="single" w:sz="8" w:space="0" w:color="auto"/>
              <w:right w:val="single" w:sz="8" w:space="0" w:color="auto"/>
            </w:tcBorders>
            <w:shd w:val="clear" w:color="auto" w:fill="auto"/>
            <w:vAlign w:val="center"/>
            <w:hideMark/>
          </w:tcPr>
          <w:p w14:paraId="5588AD30" w14:textId="77777777" w:rsidR="002C0E4D" w:rsidRPr="00AD0B01" w:rsidRDefault="002C0E4D" w:rsidP="00190DC9">
            <w:pPr>
              <w:spacing w:after="0"/>
              <w:rPr>
                <w:rFonts w:eastAsia="Times New Roman"/>
                <w:lang w:eastAsia="ja-JP"/>
              </w:rPr>
            </w:pPr>
            <w:r w:rsidRPr="00AD0B01">
              <w:rPr>
                <w:rFonts w:eastAsia="Times New Roman"/>
                <w:lang w:eastAsia="ja-JP"/>
              </w:rPr>
              <w:t>Set 2</w:t>
            </w:r>
          </w:p>
        </w:tc>
        <w:tc>
          <w:tcPr>
            <w:tcW w:w="1560" w:type="dxa"/>
            <w:tcBorders>
              <w:top w:val="nil"/>
              <w:left w:val="nil"/>
              <w:bottom w:val="single" w:sz="8" w:space="0" w:color="auto"/>
              <w:right w:val="single" w:sz="8" w:space="0" w:color="auto"/>
            </w:tcBorders>
            <w:shd w:val="clear" w:color="auto" w:fill="auto"/>
            <w:vAlign w:val="center"/>
          </w:tcPr>
          <w:p w14:paraId="7768EA58" w14:textId="77777777" w:rsidR="002C0E4D" w:rsidRPr="00AD0B01" w:rsidRDefault="002C0E4D" w:rsidP="00190DC9">
            <w:pPr>
              <w:spacing w:after="0"/>
              <w:rPr>
                <w:rFonts w:eastAsia="Times New Roman"/>
                <w:lang w:eastAsia="ja-JP"/>
              </w:rPr>
            </w:pPr>
            <w:r>
              <w:rPr>
                <w:rFonts w:eastAsia="Times New Roman"/>
                <w:lang w:eastAsia="ja-JP"/>
              </w:rPr>
              <w:t>-8.51</w:t>
            </w:r>
          </w:p>
        </w:tc>
        <w:tc>
          <w:tcPr>
            <w:tcW w:w="1559" w:type="dxa"/>
            <w:tcBorders>
              <w:top w:val="nil"/>
              <w:left w:val="nil"/>
              <w:bottom w:val="single" w:sz="8" w:space="0" w:color="auto"/>
              <w:right w:val="single" w:sz="8" w:space="0" w:color="auto"/>
            </w:tcBorders>
          </w:tcPr>
          <w:p w14:paraId="0EF31EFE" w14:textId="77777777" w:rsidR="002C0E4D" w:rsidRPr="00AD0B01" w:rsidRDefault="002C0E4D" w:rsidP="00190DC9">
            <w:pPr>
              <w:spacing w:after="0"/>
              <w:rPr>
                <w:rFonts w:eastAsia="Times New Roman"/>
                <w:lang w:eastAsia="ja-JP"/>
              </w:rPr>
            </w:pPr>
            <w:r>
              <w:rPr>
                <w:rFonts w:eastAsia="Times New Roman"/>
                <w:lang w:eastAsia="ja-JP"/>
              </w:rPr>
              <w:t>-18.94</w:t>
            </w:r>
          </w:p>
        </w:tc>
        <w:tc>
          <w:tcPr>
            <w:tcW w:w="1559" w:type="dxa"/>
            <w:tcBorders>
              <w:top w:val="nil"/>
              <w:left w:val="nil"/>
              <w:bottom w:val="single" w:sz="8" w:space="0" w:color="auto"/>
              <w:right w:val="single" w:sz="8" w:space="0" w:color="auto"/>
            </w:tcBorders>
          </w:tcPr>
          <w:p w14:paraId="1FF8B4D7" w14:textId="77777777" w:rsidR="002C0E4D" w:rsidRDefault="002C0E4D" w:rsidP="00190DC9">
            <w:pPr>
              <w:spacing w:after="0"/>
              <w:rPr>
                <w:rFonts w:eastAsia="Times New Roman"/>
                <w:lang w:eastAsia="ja-JP"/>
              </w:rPr>
            </w:pPr>
            <w:r>
              <w:rPr>
                <w:rFonts w:eastAsia="Times New Roman"/>
                <w:lang w:eastAsia="ja-JP"/>
              </w:rPr>
              <w:t>-11.16</w:t>
            </w:r>
          </w:p>
        </w:tc>
      </w:tr>
      <w:tr w:rsidR="002C0E4D" w:rsidRPr="00AD0B01" w14:paraId="321C6041" w14:textId="77777777" w:rsidTr="00190DC9">
        <w:trPr>
          <w:trHeight w:val="270"/>
        </w:trPr>
        <w:tc>
          <w:tcPr>
            <w:tcW w:w="1016" w:type="dxa"/>
            <w:tcBorders>
              <w:top w:val="nil"/>
              <w:left w:val="single" w:sz="8" w:space="0" w:color="auto"/>
              <w:bottom w:val="single" w:sz="8" w:space="0" w:color="auto"/>
              <w:right w:val="single" w:sz="8" w:space="0" w:color="auto"/>
            </w:tcBorders>
            <w:shd w:val="clear" w:color="auto" w:fill="auto"/>
            <w:vAlign w:val="center"/>
            <w:hideMark/>
          </w:tcPr>
          <w:p w14:paraId="2C59CC72" w14:textId="77777777" w:rsidR="002C0E4D" w:rsidRPr="00AD0B01" w:rsidRDefault="002C0E4D" w:rsidP="00190DC9">
            <w:pPr>
              <w:spacing w:after="0"/>
              <w:rPr>
                <w:rFonts w:eastAsia="Times New Roman"/>
                <w:lang w:eastAsia="ja-JP"/>
              </w:rPr>
            </w:pPr>
            <w:r w:rsidRPr="00AD0B01">
              <w:rPr>
                <w:rFonts w:eastAsia="Times New Roman"/>
                <w:lang w:eastAsia="ja-JP"/>
              </w:rPr>
              <w:t>5</w:t>
            </w:r>
          </w:p>
        </w:tc>
        <w:tc>
          <w:tcPr>
            <w:tcW w:w="1668" w:type="dxa"/>
            <w:tcBorders>
              <w:top w:val="nil"/>
              <w:left w:val="nil"/>
              <w:bottom w:val="single" w:sz="8" w:space="0" w:color="auto"/>
              <w:right w:val="single" w:sz="8" w:space="0" w:color="auto"/>
            </w:tcBorders>
            <w:shd w:val="clear" w:color="auto" w:fill="auto"/>
            <w:vAlign w:val="center"/>
            <w:hideMark/>
          </w:tcPr>
          <w:p w14:paraId="0C04EA5D" w14:textId="77777777" w:rsidR="002C0E4D" w:rsidRPr="00AD0B01" w:rsidRDefault="002C0E4D" w:rsidP="00190DC9">
            <w:pPr>
              <w:spacing w:after="0"/>
              <w:rPr>
                <w:rFonts w:eastAsia="Times New Roman"/>
                <w:lang w:eastAsia="ja-JP"/>
              </w:rPr>
            </w:pPr>
            <w:r w:rsidRPr="00AD0B01">
              <w:rPr>
                <w:rFonts w:eastAsia="Times New Roman"/>
                <w:lang w:eastAsia="ja-JP"/>
              </w:rPr>
              <w:t>LEO-1200</w:t>
            </w:r>
          </w:p>
        </w:tc>
        <w:tc>
          <w:tcPr>
            <w:tcW w:w="1842" w:type="dxa"/>
            <w:tcBorders>
              <w:top w:val="nil"/>
              <w:left w:val="nil"/>
              <w:bottom w:val="single" w:sz="8" w:space="0" w:color="auto"/>
              <w:right w:val="single" w:sz="8" w:space="0" w:color="auto"/>
            </w:tcBorders>
            <w:shd w:val="clear" w:color="auto" w:fill="auto"/>
            <w:vAlign w:val="center"/>
            <w:hideMark/>
          </w:tcPr>
          <w:p w14:paraId="339FA70F" w14:textId="77777777" w:rsidR="002C0E4D" w:rsidRPr="00AD0B01" w:rsidRDefault="002C0E4D" w:rsidP="00190DC9">
            <w:pPr>
              <w:spacing w:after="0"/>
              <w:rPr>
                <w:rFonts w:eastAsia="Times New Roman"/>
                <w:lang w:eastAsia="ja-JP"/>
              </w:rPr>
            </w:pPr>
            <w:r w:rsidRPr="00AD0B01">
              <w:rPr>
                <w:rFonts w:eastAsia="Times New Roman"/>
                <w:lang w:eastAsia="ja-JP"/>
              </w:rPr>
              <w:t>Set 2</w:t>
            </w:r>
          </w:p>
        </w:tc>
        <w:tc>
          <w:tcPr>
            <w:tcW w:w="1560" w:type="dxa"/>
            <w:tcBorders>
              <w:top w:val="nil"/>
              <w:left w:val="nil"/>
              <w:bottom w:val="single" w:sz="8" w:space="0" w:color="auto"/>
              <w:right w:val="single" w:sz="8" w:space="0" w:color="auto"/>
            </w:tcBorders>
            <w:shd w:val="clear" w:color="auto" w:fill="auto"/>
            <w:vAlign w:val="center"/>
          </w:tcPr>
          <w:p w14:paraId="0ED8C9E9" w14:textId="77777777" w:rsidR="002C0E4D" w:rsidRPr="00AD0B01" w:rsidRDefault="002C0E4D" w:rsidP="00190DC9">
            <w:pPr>
              <w:spacing w:after="0"/>
              <w:rPr>
                <w:rFonts w:eastAsia="Times New Roman"/>
                <w:lang w:eastAsia="ja-JP"/>
              </w:rPr>
            </w:pPr>
            <w:r>
              <w:rPr>
                <w:rFonts w:eastAsia="Times New Roman"/>
                <w:lang w:eastAsia="ja-JP"/>
              </w:rPr>
              <w:t>-3.25</w:t>
            </w:r>
          </w:p>
        </w:tc>
        <w:tc>
          <w:tcPr>
            <w:tcW w:w="1559" w:type="dxa"/>
            <w:tcBorders>
              <w:top w:val="nil"/>
              <w:left w:val="nil"/>
              <w:bottom w:val="single" w:sz="8" w:space="0" w:color="auto"/>
              <w:right w:val="single" w:sz="8" w:space="0" w:color="auto"/>
            </w:tcBorders>
          </w:tcPr>
          <w:p w14:paraId="2DC6B2DB" w14:textId="77777777" w:rsidR="002C0E4D" w:rsidRPr="00AD0B01" w:rsidRDefault="002C0E4D" w:rsidP="00190DC9">
            <w:pPr>
              <w:spacing w:after="0"/>
              <w:rPr>
                <w:rFonts w:eastAsia="Times New Roman"/>
                <w:lang w:eastAsia="ja-JP"/>
              </w:rPr>
            </w:pPr>
            <w:r>
              <w:rPr>
                <w:rFonts w:eastAsia="Times New Roman"/>
                <w:lang w:eastAsia="ja-JP"/>
              </w:rPr>
              <w:t>-13.08</w:t>
            </w:r>
          </w:p>
        </w:tc>
        <w:tc>
          <w:tcPr>
            <w:tcW w:w="1559" w:type="dxa"/>
            <w:tcBorders>
              <w:top w:val="nil"/>
              <w:left w:val="nil"/>
              <w:bottom w:val="single" w:sz="8" w:space="0" w:color="auto"/>
              <w:right w:val="single" w:sz="8" w:space="0" w:color="auto"/>
            </w:tcBorders>
          </w:tcPr>
          <w:p w14:paraId="3AC852C7" w14:textId="77777777" w:rsidR="002C0E4D" w:rsidRDefault="002C0E4D" w:rsidP="00190DC9">
            <w:pPr>
              <w:spacing w:after="0"/>
              <w:rPr>
                <w:rFonts w:eastAsia="Times New Roman"/>
                <w:lang w:eastAsia="ja-JP"/>
              </w:rPr>
            </w:pPr>
            <w:r>
              <w:rPr>
                <w:rFonts w:eastAsia="Times New Roman"/>
                <w:lang w:eastAsia="ja-JP"/>
              </w:rPr>
              <w:t>-5.30</w:t>
            </w:r>
          </w:p>
        </w:tc>
      </w:tr>
      <w:tr w:rsidR="002C0E4D" w:rsidRPr="00AD0B01" w14:paraId="23DEDE65" w14:textId="77777777" w:rsidTr="00190DC9">
        <w:trPr>
          <w:trHeight w:val="270"/>
        </w:trPr>
        <w:tc>
          <w:tcPr>
            <w:tcW w:w="1016" w:type="dxa"/>
            <w:tcBorders>
              <w:top w:val="nil"/>
              <w:left w:val="single" w:sz="8" w:space="0" w:color="auto"/>
              <w:bottom w:val="single" w:sz="8" w:space="0" w:color="auto"/>
              <w:right w:val="single" w:sz="8" w:space="0" w:color="auto"/>
            </w:tcBorders>
            <w:shd w:val="clear" w:color="auto" w:fill="auto"/>
            <w:vAlign w:val="center"/>
            <w:hideMark/>
          </w:tcPr>
          <w:p w14:paraId="05A56DCA" w14:textId="77777777" w:rsidR="002C0E4D" w:rsidRPr="00AD0B01" w:rsidRDefault="002C0E4D" w:rsidP="00190DC9">
            <w:pPr>
              <w:spacing w:after="0"/>
              <w:rPr>
                <w:rFonts w:eastAsia="Times New Roman"/>
                <w:lang w:eastAsia="ja-JP"/>
              </w:rPr>
            </w:pPr>
            <w:r w:rsidRPr="00AD0B01">
              <w:rPr>
                <w:rFonts w:eastAsia="Times New Roman"/>
                <w:lang w:eastAsia="ja-JP"/>
              </w:rPr>
              <w:t>6</w:t>
            </w:r>
          </w:p>
        </w:tc>
        <w:tc>
          <w:tcPr>
            <w:tcW w:w="1668" w:type="dxa"/>
            <w:tcBorders>
              <w:top w:val="nil"/>
              <w:left w:val="nil"/>
              <w:bottom w:val="single" w:sz="8" w:space="0" w:color="auto"/>
              <w:right w:val="single" w:sz="8" w:space="0" w:color="auto"/>
            </w:tcBorders>
            <w:shd w:val="clear" w:color="auto" w:fill="auto"/>
            <w:vAlign w:val="center"/>
            <w:hideMark/>
          </w:tcPr>
          <w:p w14:paraId="36719F7F" w14:textId="77777777" w:rsidR="002C0E4D" w:rsidRPr="00AD0B01" w:rsidRDefault="002C0E4D" w:rsidP="00190DC9">
            <w:pPr>
              <w:spacing w:after="0"/>
              <w:rPr>
                <w:rFonts w:eastAsia="Times New Roman"/>
                <w:lang w:eastAsia="ja-JP"/>
              </w:rPr>
            </w:pPr>
            <w:r w:rsidRPr="00AD0B01">
              <w:rPr>
                <w:rFonts w:eastAsia="Times New Roman"/>
                <w:lang w:eastAsia="ja-JP"/>
              </w:rPr>
              <w:t>LEO-600</w:t>
            </w:r>
          </w:p>
        </w:tc>
        <w:tc>
          <w:tcPr>
            <w:tcW w:w="1842" w:type="dxa"/>
            <w:tcBorders>
              <w:top w:val="nil"/>
              <w:left w:val="nil"/>
              <w:bottom w:val="single" w:sz="8" w:space="0" w:color="auto"/>
              <w:right w:val="single" w:sz="8" w:space="0" w:color="auto"/>
            </w:tcBorders>
            <w:shd w:val="clear" w:color="auto" w:fill="auto"/>
            <w:vAlign w:val="center"/>
            <w:hideMark/>
          </w:tcPr>
          <w:p w14:paraId="40009F0F" w14:textId="77777777" w:rsidR="002C0E4D" w:rsidRPr="00AD0B01" w:rsidRDefault="002C0E4D" w:rsidP="00190DC9">
            <w:pPr>
              <w:spacing w:after="0"/>
              <w:rPr>
                <w:rFonts w:eastAsia="Times New Roman"/>
                <w:lang w:eastAsia="ja-JP"/>
              </w:rPr>
            </w:pPr>
            <w:r w:rsidRPr="00AD0B01">
              <w:rPr>
                <w:rFonts w:eastAsia="Times New Roman"/>
                <w:lang w:eastAsia="ja-JP"/>
              </w:rPr>
              <w:t>Set 2</w:t>
            </w:r>
          </w:p>
        </w:tc>
        <w:tc>
          <w:tcPr>
            <w:tcW w:w="1560" w:type="dxa"/>
            <w:tcBorders>
              <w:top w:val="nil"/>
              <w:left w:val="nil"/>
              <w:bottom w:val="single" w:sz="8" w:space="0" w:color="auto"/>
              <w:right w:val="single" w:sz="8" w:space="0" w:color="auto"/>
            </w:tcBorders>
            <w:shd w:val="clear" w:color="auto" w:fill="auto"/>
            <w:vAlign w:val="center"/>
          </w:tcPr>
          <w:p w14:paraId="72E2C6B5" w14:textId="77777777" w:rsidR="002C0E4D" w:rsidRPr="00AD0B01" w:rsidRDefault="002C0E4D" w:rsidP="00190DC9">
            <w:pPr>
              <w:spacing w:after="0"/>
              <w:rPr>
                <w:rFonts w:eastAsia="Times New Roman"/>
                <w:lang w:eastAsia="ja-JP"/>
              </w:rPr>
            </w:pPr>
            <w:r>
              <w:rPr>
                <w:rFonts w:eastAsia="Times New Roman"/>
                <w:lang w:eastAsia="ja-JP"/>
              </w:rPr>
              <w:t>-3.82</w:t>
            </w:r>
          </w:p>
        </w:tc>
        <w:tc>
          <w:tcPr>
            <w:tcW w:w="1559" w:type="dxa"/>
            <w:tcBorders>
              <w:top w:val="nil"/>
              <w:left w:val="nil"/>
              <w:bottom w:val="single" w:sz="8" w:space="0" w:color="auto"/>
              <w:right w:val="single" w:sz="8" w:space="0" w:color="auto"/>
            </w:tcBorders>
          </w:tcPr>
          <w:p w14:paraId="00EDF9CE" w14:textId="77777777" w:rsidR="002C0E4D" w:rsidRPr="00AD0B01" w:rsidRDefault="002C0E4D" w:rsidP="00190DC9">
            <w:pPr>
              <w:spacing w:after="0"/>
              <w:rPr>
                <w:rFonts w:eastAsia="Times New Roman"/>
                <w:lang w:eastAsia="ja-JP"/>
              </w:rPr>
            </w:pPr>
            <w:r>
              <w:rPr>
                <w:rFonts w:eastAsia="Times New Roman"/>
                <w:lang w:eastAsia="ja-JP"/>
              </w:rPr>
              <w:t>-7.65</w:t>
            </w:r>
          </w:p>
        </w:tc>
        <w:tc>
          <w:tcPr>
            <w:tcW w:w="1559" w:type="dxa"/>
            <w:tcBorders>
              <w:top w:val="nil"/>
              <w:left w:val="nil"/>
              <w:bottom w:val="single" w:sz="8" w:space="0" w:color="auto"/>
              <w:right w:val="single" w:sz="8" w:space="0" w:color="auto"/>
            </w:tcBorders>
          </w:tcPr>
          <w:p w14:paraId="4495049D" w14:textId="77777777" w:rsidR="002C0E4D" w:rsidRDefault="002C0E4D" w:rsidP="00190DC9">
            <w:pPr>
              <w:spacing w:after="0"/>
              <w:rPr>
                <w:rFonts w:eastAsia="Times New Roman"/>
                <w:lang w:eastAsia="ja-JP"/>
              </w:rPr>
            </w:pPr>
            <w:r>
              <w:rPr>
                <w:rFonts w:eastAsia="Times New Roman"/>
                <w:lang w:eastAsia="ja-JP"/>
              </w:rPr>
              <w:t>0.13</w:t>
            </w:r>
          </w:p>
        </w:tc>
      </w:tr>
      <w:tr w:rsidR="002C0E4D" w:rsidRPr="00AD0B01" w14:paraId="2B1664A6" w14:textId="77777777" w:rsidTr="00190DC9">
        <w:trPr>
          <w:trHeight w:val="270"/>
        </w:trPr>
        <w:tc>
          <w:tcPr>
            <w:tcW w:w="1016" w:type="dxa"/>
            <w:tcBorders>
              <w:top w:val="nil"/>
              <w:left w:val="single" w:sz="8" w:space="0" w:color="auto"/>
              <w:bottom w:val="single" w:sz="8" w:space="0" w:color="auto"/>
              <w:right w:val="single" w:sz="8" w:space="0" w:color="auto"/>
            </w:tcBorders>
            <w:shd w:val="clear" w:color="auto" w:fill="auto"/>
            <w:vAlign w:val="center"/>
            <w:hideMark/>
          </w:tcPr>
          <w:p w14:paraId="38068216" w14:textId="77777777" w:rsidR="002C0E4D" w:rsidRPr="00AD0B01" w:rsidRDefault="002C0E4D" w:rsidP="00190DC9">
            <w:pPr>
              <w:spacing w:after="0"/>
              <w:rPr>
                <w:rFonts w:eastAsia="Times New Roman"/>
                <w:lang w:eastAsia="ja-JP"/>
              </w:rPr>
            </w:pPr>
            <w:r w:rsidRPr="00AD0B01">
              <w:rPr>
                <w:rFonts w:eastAsia="Times New Roman"/>
                <w:lang w:eastAsia="ja-JP"/>
              </w:rPr>
              <w:t>7</w:t>
            </w:r>
          </w:p>
        </w:tc>
        <w:tc>
          <w:tcPr>
            <w:tcW w:w="1668" w:type="dxa"/>
            <w:tcBorders>
              <w:top w:val="nil"/>
              <w:left w:val="nil"/>
              <w:bottom w:val="single" w:sz="8" w:space="0" w:color="auto"/>
              <w:right w:val="single" w:sz="8" w:space="0" w:color="auto"/>
            </w:tcBorders>
            <w:shd w:val="clear" w:color="auto" w:fill="auto"/>
            <w:vAlign w:val="center"/>
            <w:hideMark/>
          </w:tcPr>
          <w:p w14:paraId="6CB96513" w14:textId="77777777" w:rsidR="002C0E4D" w:rsidRPr="00AD0B01" w:rsidRDefault="002C0E4D" w:rsidP="00190DC9">
            <w:pPr>
              <w:spacing w:after="0"/>
              <w:rPr>
                <w:rFonts w:eastAsia="Times New Roman"/>
                <w:lang w:eastAsia="ja-JP"/>
              </w:rPr>
            </w:pPr>
            <w:r w:rsidRPr="00AD0B01">
              <w:rPr>
                <w:rFonts w:eastAsia="Times New Roman"/>
                <w:lang w:eastAsia="ja-JP"/>
              </w:rPr>
              <w:t>GEO</w:t>
            </w:r>
          </w:p>
        </w:tc>
        <w:tc>
          <w:tcPr>
            <w:tcW w:w="1842" w:type="dxa"/>
            <w:tcBorders>
              <w:top w:val="nil"/>
              <w:left w:val="nil"/>
              <w:bottom w:val="single" w:sz="8" w:space="0" w:color="auto"/>
              <w:right w:val="single" w:sz="8" w:space="0" w:color="auto"/>
            </w:tcBorders>
            <w:shd w:val="clear" w:color="auto" w:fill="auto"/>
            <w:vAlign w:val="center"/>
            <w:hideMark/>
          </w:tcPr>
          <w:p w14:paraId="1F677700" w14:textId="77777777" w:rsidR="002C0E4D" w:rsidRPr="00AD0B01" w:rsidRDefault="002C0E4D" w:rsidP="00190DC9">
            <w:pPr>
              <w:spacing w:after="0"/>
              <w:rPr>
                <w:rFonts w:eastAsia="Times New Roman"/>
                <w:lang w:eastAsia="ja-JP"/>
              </w:rPr>
            </w:pPr>
            <w:r w:rsidRPr="00AD0B01">
              <w:rPr>
                <w:rFonts w:eastAsia="Times New Roman"/>
                <w:lang w:eastAsia="ja-JP"/>
              </w:rPr>
              <w:t>Set 3</w:t>
            </w:r>
          </w:p>
        </w:tc>
        <w:tc>
          <w:tcPr>
            <w:tcW w:w="1560" w:type="dxa"/>
            <w:tcBorders>
              <w:top w:val="nil"/>
              <w:left w:val="nil"/>
              <w:bottom w:val="single" w:sz="8" w:space="0" w:color="auto"/>
              <w:right w:val="single" w:sz="8" w:space="0" w:color="auto"/>
            </w:tcBorders>
            <w:shd w:val="clear" w:color="auto" w:fill="auto"/>
            <w:vAlign w:val="center"/>
          </w:tcPr>
          <w:p w14:paraId="5F4D0075" w14:textId="77777777" w:rsidR="002C0E4D" w:rsidRPr="00AD0B01" w:rsidRDefault="002C0E4D" w:rsidP="00190DC9">
            <w:pPr>
              <w:spacing w:after="0"/>
              <w:rPr>
                <w:rFonts w:eastAsia="Times New Roman"/>
                <w:lang w:eastAsia="ja-JP"/>
              </w:rPr>
            </w:pPr>
            <w:r>
              <w:rPr>
                <w:rFonts w:eastAsia="Times New Roman"/>
                <w:lang w:eastAsia="ja-JP"/>
              </w:rPr>
              <w:t>-2.18</w:t>
            </w:r>
          </w:p>
        </w:tc>
        <w:tc>
          <w:tcPr>
            <w:tcW w:w="1559" w:type="dxa"/>
            <w:tcBorders>
              <w:top w:val="nil"/>
              <w:left w:val="nil"/>
              <w:bottom w:val="single" w:sz="8" w:space="0" w:color="auto"/>
              <w:right w:val="single" w:sz="8" w:space="0" w:color="auto"/>
            </w:tcBorders>
          </w:tcPr>
          <w:p w14:paraId="281770F5" w14:textId="77777777" w:rsidR="002C0E4D" w:rsidRPr="00AD0B01" w:rsidRDefault="002C0E4D" w:rsidP="00190DC9">
            <w:pPr>
              <w:spacing w:after="0"/>
              <w:rPr>
                <w:rFonts w:eastAsia="Times New Roman"/>
                <w:lang w:eastAsia="ja-JP"/>
              </w:rPr>
            </w:pPr>
            <w:r>
              <w:rPr>
                <w:rFonts w:eastAsia="Times New Roman"/>
                <w:lang w:eastAsia="ja-JP"/>
              </w:rPr>
              <w:t>-16.21</w:t>
            </w:r>
          </w:p>
        </w:tc>
        <w:tc>
          <w:tcPr>
            <w:tcW w:w="1559" w:type="dxa"/>
            <w:tcBorders>
              <w:top w:val="nil"/>
              <w:left w:val="nil"/>
              <w:bottom w:val="single" w:sz="8" w:space="0" w:color="auto"/>
              <w:right w:val="single" w:sz="8" w:space="0" w:color="auto"/>
            </w:tcBorders>
          </w:tcPr>
          <w:p w14:paraId="2655226D" w14:textId="77777777" w:rsidR="002C0E4D" w:rsidRDefault="002C0E4D" w:rsidP="00190DC9">
            <w:pPr>
              <w:spacing w:after="0"/>
              <w:rPr>
                <w:rFonts w:eastAsia="Times New Roman"/>
                <w:lang w:eastAsia="ja-JP"/>
              </w:rPr>
            </w:pPr>
            <w:r>
              <w:rPr>
                <w:rFonts w:eastAsia="Times New Roman"/>
                <w:lang w:eastAsia="ja-JP"/>
              </w:rPr>
              <w:t>-8.43</w:t>
            </w:r>
          </w:p>
        </w:tc>
      </w:tr>
      <w:tr w:rsidR="002C0E4D" w:rsidRPr="00AD0B01" w14:paraId="08225A5A" w14:textId="77777777" w:rsidTr="00190DC9">
        <w:trPr>
          <w:trHeight w:val="270"/>
        </w:trPr>
        <w:tc>
          <w:tcPr>
            <w:tcW w:w="1016" w:type="dxa"/>
            <w:tcBorders>
              <w:top w:val="nil"/>
              <w:left w:val="single" w:sz="8" w:space="0" w:color="auto"/>
              <w:bottom w:val="single" w:sz="8" w:space="0" w:color="auto"/>
              <w:right w:val="single" w:sz="8" w:space="0" w:color="auto"/>
            </w:tcBorders>
            <w:shd w:val="clear" w:color="auto" w:fill="auto"/>
            <w:vAlign w:val="center"/>
            <w:hideMark/>
          </w:tcPr>
          <w:p w14:paraId="151FFEDC" w14:textId="77777777" w:rsidR="002C0E4D" w:rsidRPr="00AD0B01" w:rsidRDefault="002C0E4D" w:rsidP="00190DC9">
            <w:pPr>
              <w:spacing w:after="0"/>
              <w:rPr>
                <w:rFonts w:eastAsia="Times New Roman"/>
                <w:lang w:eastAsia="ja-JP"/>
              </w:rPr>
            </w:pPr>
            <w:r w:rsidRPr="00AD0B01">
              <w:rPr>
                <w:rFonts w:eastAsia="Times New Roman"/>
                <w:lang w:eastAsia="ja-JP"/>
              </w:rPr>
              <w:t>8</w:t>
            </w:r>
          </w:p>
        </w:tc>
        <w:tc>
          <w:tcPr>
            <w:tcW w:w="1668" w:type="dxa"/>
            <w:tcBorders>
              <w:top w:val="nil"/>
              <w:left w:val="nil"/>
              <w:bottom w:val="single" w:sz="8" w:space="0" w:color="auto"/>
              <w:right w:val="single" w:sz="8" w:space="0" w:color="auto"/>
            </w:tcBorders>
            <w:shd w:val="clear" w:color="auto" w:fill="auto"/>
            <w:vAlign w:val="center"/>
            <w:hideMark/>
          </w:tcPr>
          <w:p w14:paraId="07810D80" w14:textId="77777777" w:rsidR="002C0E4D" w:rsidRPr="00AD0B01" w:rsidRDefault="002C0E4D" w:rsidP="00190DC9">
            <w:pPr>
              <w:spacing w:after="0"/>
              <w:rPr>
                <w:rFonts w:eastAsia="Times New Roman"/>
                <w:lang w:eastAsia="ja-JP"/>
              </w:rPr>
            </w:pPr>
            <w:r w:rsidRPr="00AD0B01">
              <w:rPr>
                <w:rFonts w:eastAsia="Times New Roman"/>
                <w:lang w:eastAsia="ja-JP"/>
              </w:rPr>
              <w:t>LEO-1200</w:t>
            </w:r>
          </w:p>
        </w:tc>
        <w:tc>
          <w:tcPr>
            <w:tcW w:w="1842" w:type="dxa"/>
            <w:tcBorders>
              <w:top w:val="nil"/>
              <w:left w:val="nil"/>
              <w:bottom w:val="single" w:sz="8" w:space="0" w:color="auto"/>
              <w:right w:val="single" w:sz="8" w:space="0" w:color="auto"/>
            </w:tcBorders>
            <w:shd w:val="clear" w:color="auto" w:fill="auto"/>
            <w:vAlign w:val="center"/>
            <w:hideMark/>
          </w:tcPr>
          <w:p w14:paraId="7CEF973A" w14:textId="77777777" w:rsidR="002C0E4D" w:rsidRPr="00AD0B01" w:rsidRDefault="002C0E4D" w:rsidP="00190DC9">
            <w:pPr>
              <w:spacing w:after="0"/>
              <w:rPr>
                <w:rFonts w:eastAsia="Times New Roman"/>
                <w:lang w:eastAsia="ja-JP"/>
              </w:rPr>
            </w:pPr>
            <w:r w:rsidRPr="00AD0B01">
              <w:rPr>
                <w:rFonts w:eastAsia="Times New Roman"/>
                <w:lang w:eastAsia="ja-JP"/>
              </w:rPr>
              <w:t>Set 3</w:t>
            </w:r>
          </w:p>
        </w:tc>
        <w:tc>
          <w:tcPr>
            <w:tcW w:w="1560" w:type="dxa"/>
            <w:tcBorders>
              <w:top w:val="nil"/>
              <w:left w:val="nil"/>
              <w:bottom w:val="single" w:sz="8" w:space="0" w:color="auto"/>
              <w:right w:val="single" w:sz="8" w:space="0" w:color="auto"/>
            </w:tcBorders>
            <w:shd w:val="clear" w:color="auto" w:fill="auto"/>
            <w:vAlign w:val="center"/>
          </w:tcPr>
          <w:p w14:paraId="0E8980F6" w14:textId="77777777" w:rsidR="002C0E4D" w:rsidRPr="00AD0B01" w:rsidRDefault="002C0E4D" w:rsidP="00190DC9">
            <w:pPr>
              <w:spacing w:after="0"/>
              <w:rPr>
                <w:rFonts w:eastAsia="Times New Roman"/>
                <w:lang w:eastAsia="ja-JP"/>
              </w:rPr>
            </w:pPr>
            <w:r>
              <w:rPr>
                <w:rFonts w:eastAsia="Times New Roman"/>
                <w:lang w:eastAsia="ja-JP"/>
              </w:rPr>
              <w:t>-2.19</w:t>
            </w:r>
          </w:p>
        </w:tc>
        <w:tc>
          <w:tcPr>
            <w:tcW w:w="1559" w:type="dxa"/>
            <w:tcBorders>
              <w:top w:val="nil"/>
              <w:left w:val="nil"/>
              <w:bottom w:val="single" w:sz="8" w:space="0" w:color="auto"/>
              <w:right w:val="single" w:sz="8" w:space="0" w:color="auto"/>
            </w:tcBorders>
          </w:tcPr>
          <w:p w14:paraId="4C251EA1" w14:textId="77777777" w:rsidR="002C0E4D" w:rsidRPr="00AD0B01" w:rsidRDefault="002C0E4D" w:rsidP="00190DC9">
            <w:pPr>
              <w:spacing w:after="0"/>
              <w:rPr>
                <w:rFonts w:eastAsia="Times New Roman"/>
                <w:lang w:eastAsia="ja-JP"/>
              </w:rPr>
            </w:pPr>
            <w:r>
              <w:rPr>
                <w:rFonts w:eastAsia="Times New Roman"/>
                <w:lang w:eastAsia="ja-JP"/>
              </w:rPr>
              <w:t>-19.62</w:t>
            </w:r>
          </w:p>
        </w:tc>
        <w:tc>
          <w:tcPr>
            <w:tcW w:w="1559" w:type="dxa"/>
            <w:tcBorders>
              <w:top w:val="nil"/>
              <w:left w:val="nil"/>
              <w:bottom w:val="single" w:sz="8" w:space="0" w:color="auto"/>
              <w:right w:val="single" w:sz="8" w:space="0" w:color="auto"/>
            </w:tcBorders>
          </w:tcPr>
          <w:p w14:paraId="4714E858" w14:textId="77777777" w:rsidR="002C0E4D" w:rsidRDefault="002C0E4D" w:rsidP="00190DC9">
            <w:pPr>
              <w:spacing w:after="0"/>
              <w:rPr>
                <w:rFonts w:eastAsia="Times New Roman"/>
                <w:lang w:eastAsia="ja-JP"/>
              </w:rPr>
            </w:pPr>
            <w:r>
              <w:rPr>
                <w:rFonts w:eastAsia="Times New Roman"/>
                <w:lang w:eastAsia="ja-JP"/>
              </w:rPr>
              <w:t>-11.84</w:t>
            </w:r>
          </w:p>
        </w:tc>
      </w:tr>
      <w:tr w:rsidR="002C0E4D" w:rsidRPr="00AD0B01" w14:paraId="177AC5A0" w14:textId="77777777" w:rsidTr="00190DC9">
        <w:trPr>
          <w:trHeight w:val="270"/>
        </w:trPr>
        <w:tc>
          <w:tcPr>
            <w:tcW w:w="1016" w:type="dxa"/>
            <w:tcBorders>
              <w:top w:val="nil"/>
              <w:left w:val="single" w:sz="8" w:space="0" w:color="auto"/>
              <w:bottom w:val="single" w:sz="8" w:space="0" w:color="auto"/>
              <w:right w:val="single" w:sz="8" w:space="0" w:color="auto"/>
            </w:tcBorders>
            <w:shd w:val="clear" w:color="auto" w:fill="auto"/>
            <w:vAlign w:val="center"/>
            <w:hideMark/>
          </w:tcPr>
          <w:p w14:paraId="28F0F521" w14:textId="77777777" w:rsidR="002C0E4D" w:rsidRPr="00AD0B01" w:rsidRDefault="002C0E4D" w:rsidP="00190DC9">
            <w:pPr>
              <w:spacing w:after="0"/>
              <w:rPr>
                <w:rFonts w:eastAsia="Times New Roman"/>
                <w:lang w:eastAsia="ja-JP"/>
              </w:rPr>
            </w:pPr>
            <w:r w:rsidRPr="00AD0B01">
              <w:rPr>
                <w:rFonts w:eastAsia="Times New Roman"/>
                <w:lang w:eastAsia="ja-JP"/>
              </w:rPr>
              <w:t>9</w:t>
            </w:r>
          </w:p>
        </w:tc>
        <w:tc>
          <w:tcPr>
            <w:tcW w:w="1668" w:type="dxa"/>
            <w:tcBorders>
              <w:top w:val="nil"/>
              <w:left w:val="nil"/>
              <w:bottom w:val="single" w:sz="8" w:space="0" w:color="auto"/>
              <w:right w:val="single" w:sz="8" w:space="0" w:color="auto"/>
            </w:tcBorders>
            <w:shd w:val="clear" w:color="auto" w:fill="auto"/>
            <w:vAlign w:val="center"/>
            <w:hideMark/>
          </w:tcPr>
          <w:p w14:paraId="3EF8C2F0" w14:textId="77777777" w:rsidR="002C0E4D" w:rsidRPr="00AD0B01" w:rsidRDefault="002C0E4D" w:rsidP="00190DC9">
            <w:pPr>
              <w:spacing w:after="0"/>
              <w:rPr>
                <w:rFonts w:eastAsia="Times New Roman"/>
                <w:lang w:eastAsia="ja-JP"/>
              </w:rPr>
            </w:pPr>
            <w:r w:rsidRPr="00AD0B01">
              <w:rPr>
                <w:rFonts w:eastAsia="Times New Roman"/>
                <w:lang w:eastAsia="ja-JP"/>
              </w:rPr>
              <w:t>LEO-600</w:t>
            </w:r>
          </w:p>
        </w:tc>
        <w:tc>
          <w:tcPr>
            <w:tcW w:w="1842" w:type="dxa"/>
            <w:tcBorders>
              <w:top w:val="nil"/>
              <w:left w:val="nil"/>
              <w:bottom w:val="single" w:sz="8" w:space="0" w:color="auto"/>
              <w:right w:val="single" w:sz="8" w:space="0" w:color="auto"/>
            </w:tcBorders>
            <w:shd w:val="clear" w:color="auto" w:fill="auto"/>
            <w:vAlign w:val="center"/>
            <w:hideMark/>
          </w:tcPr>
          <w:p w14:paraId="685B43C2" w14:textId="77777777" w:rsidR="002C0E4D" w:rsidRPr="00AD0B01" w:rsidRDefault="002C0E4D" w:rsidP="00190DC9">
            <w:pPr>
              <w:spacing w:after="0"/>
              <w:rPr>
                <w:rFonts w:eastAsia="Times New Roman"/>
                <w:lang w:eastAsia="ja-JP"/>
              </w:rPr>
            </w:pPr>
            <w:r w:rsidRPr="00AD0B01">
              <w:rPr>
                <w:rFonts w:eastAsia="Times New Roman"/>
                <w:lang w:eastAsia="ja-JP"/>
              </w:rPr>
              <w:t>Set 3</w:t>
            </w:r>
          </w:p>
        </w:tc>
        <w:tc>
          <w:tcPr>
            <w:tcW w:w="1560" w:type="dxa"/>
            <w:tcBorders>
              <w:top w:val="nil"/>
              <w:left w:val="nil"/>
              <w:bottom w:val="single" w:sz="8" w:space="0" w:color="auto"/>
              <w:right w:val="single" w:sz="8" w:space="0" w:color="auto"/>
            </w:tcBorders>
            <w:shd w:val="clear" w:color="auto" w:fill="auto"/>
            <w:vAlign w:val="center"/>
          </w:tcPr>
          <w:p w14:paraId="104349C3" w14:textId="77777777" w:rsidR="002C0E4D" w:rsidRPr="00AD0B01" w:rsidRDefault="002C0E4D" w:rsidP="00190DC9">
            <w:pPr>
              <w:spacing w:after="0"/>
              <w:rPr>
                <w:rFonts w:eastAsia="Times New Roman"/>
                <w:lang w:eastAsia="ja-JP"/>
              </w:rPr>
            </w:pPr>
            <w:r>
              <w:rPr>
                <w:rFonts w:eastAsia="Times New Roman"/>
                <w:lang w:eastAsia="ja-JP"/>
              </w:rPr>
              <w:t>-2.20</w:t>
            </w:r>
          </w:p>
        </w:tc>
        <w:tc>
          <w:tcPr>
            <w:tcW w:w="1559" w:type="dxa"/>
            <w:tcBorders>
              <w:top w:val="nil"/>
              <w:left w:val="nil"/>
              <w:bottom w:val="single" w:sz="8" w:space="0" w:color="auto"/>
              <w:right w:val="single" w:sz="8" w:space="0" w:color="auto"/>
            </w:tcBorders>
          </w:tcPr>
          <w:p w14:paraId="007180FB" w14:textId="77777777" w:rsidR="002C0E4D" w:rsidRPr="00AD0B01" w:rsidRDefault="002C0E4D" w:rsidP="00190DC9">
            <w:pPr>
              <w:spacing w:after="0"/>
              <w:rPr>
                <w:rFonts w:eastAsia="Times New Roman"/>
                <w:lang w:eastAsia="ja-JP"/>
              </w:rPr>
            </w:pPr>
            <w:r>
              <w:rPr>
                <w:rFonts w:eastAsia="Times New Roman"/>
                <w:lang w:eastAsia="ja-JP"/>
              </w:rPr>
              <w:t>-14.23</w:t>
            </w:r>
          </w:p>
        </w:tc>
        <w:tc>
          <w:tcPr>
            <w:tcW w:w="1559" w:type="dxa"/>
            <w:tcBorders>
              <w:top w:val="nil"/>
              <w:left w:val="nil"/>
              <w:bottom w:val="single" w:sz="8" w:space="0" w:color="auto"/>
              <w:right w:val="single" w:sz="8" w:space="0" w:color="auto"/>
            </w:tcBorders>
          </w:tcPr>
          <w:p w14:paraId="1D6DC712" w14:textId="77777777" w:rsidR="002C0E4D" w:rsidRDefault="002C0E4D" w:rsidP="00190DC9">
            <w:pPr>
              <w:spacing w:after="0"/>
              <w:rPr>
                <w:rFonts w:eastAsia="Times New Roman"/>
                <w:lang w:eastAsia="ja-JP"/>
              </w:rPr>
            </w:pPr>
            <w:r>
              <w:rPr>
                <w:rFonts w:eastAsia="Times New Roman"/>
                <w:lang w:eastAsia="ja-JP"/>
              </w:rPr>
              <w:t>-6.45</w:t>
            </w:r>
          </w:p>
        </w:tc>
      </w:tr>
      <w:tr w:rsidR="002C0E4D" w:rsidRPr="00AD0B01" w14:paraId="35187C9D" w14:textId="77777777" w:rsidTr="00190DC9">
        <w:trPr>
          <w:trHeight w:val="270"/>
        </w:trPr>
        <w:tc>
          <w:tcPr>
            <w:tcW w:w="1016" w:type="dxa"/>
            <w:tcBorders>
              <w:top w:val="nil"/>
              <w:left w:val="single" w:sz="8" w:space="0" w:color="auto"/>
              <w:bottom w:val="single" w:sz="8" w:space="0" w:color="auto"/>
              <w:right w:val="single" w:sz="8" w:space="0" w:color="auto"/>
            </w:tcBorders>
            <w:shd w:val="clear" w:color="auto" w:fill="auto"/>
            <w:vAlign w:val="center"/>
            <w:hideMark/>
          </w:tcPr>
          <w:p w14:paraId="5BFC400F" w14:textId="77777777" w:rsidR="002C0E4D" w:rsidRPr="00AD0B01" w:rsidRDefault="002C0E4D" w:rsidP="00190DC9">
            <w:pPr>
              <w:spacing w:after="0"/>
              <w:rPr>
                <w:rFonts w:eastAsia="Times New Roman"/>
                <w:lang w:eastAsia="ja-JP"/>
              </w:rPr>
            </w:pPr>
            <w:r w:rsidRPr="00AD0B01">
              <w:rPr>
                <w:rFonts w:eastAsia="Times New Roman"/>
                <w:lang w:eastAsia="ja-JP"/>
              </w:rPr>
              <w:t>10</w:t>
            </w:r>
          </w:p>
        </w:tc>
        <w:tc>
          <w:tcPr>
            <w:tcW w:w="1668" w:type="dxa"/>
            <w:tcBorders>
              <w:top w:val="nil"/>
              <w:left w:val="nil"/>
              <w:bottom w:val="single" w:sz="8" w:space="0" w:color="auto"/>
              <w:right w:val="single" w:sz="8" w:space="0" w:color="auto"/>
            </w:tcBorders>
            <w:shd w:val="clear" w:color="auto" w:fill="auto"/>
            <w:vAlign w:val="center"/>
            <w:hideMark/>
          </w:tcPr>
          <w:p w14:paraId="77327918" w14:textId="77777777" w:rsidR="002C0E4D" w:rsidRPr="00AD0B01" w:rsidRDefault="002C0E4D" w:rsidP="00190DC9">
            <w:pPr>
              <w:spacing w:after="0"/>
              <w:rPr>
                <w:rFonts w:eastAsia="Times New Roman"/>
                <w:lang w:eastAsia="ja-JP"/>
              </w:rPr>
            </w:pPr>
            <w:r w:rsidRPr="00AD0B01">
              <w:rPr>
                <w:rFonts w:eastAsia="Times New Roman"/>
                <w:lang w:eastAsia="ja-JP"/>
              </w:rPr>
              <w:t>LEO-600</w:t>
            </w:r>
          </w:p>
        </w:tc>
        <w:tc>
          <w:tcPr>
            <w:tcW w:w="1842" w:type="dxa"/>
            <w:tcBorders>
              <w:top w:val="nil"/>
              <w:left w:val="nil"/>
              <w:bottom w:val="single" w:sz="8" w:space="0" w:color="auto"/>
              <w:right w:val="single" w:sz="8" w:space="0" w:color="auto"/>
            </w:tcBorders>
            <w:shd w:val="clear" w:color="auto" w:fill="auto"/>
            <w:vAlign w:val="center"/>
            <w:hideMark/>
          </w:tcPr>
          <w:p w14:paraId="665C769E" w14:textId="77777777" w:rsidR="002C0E4D" w:rsidRPr="00AD0B01" w:rsidRDefault="002C0E4D" w:rsidP="00190DC9">
            <w:pPr>
              <w:spacing w:after="0"/>
              <w:rPr>
                <w:rFonts w:eastAsia="Times New Roman"/>
                <w:lang w:eastAsia="ja-JP"/>
              </w:rPr>
            </w:pPr>
            <w:r w:rsidRPr="00AD0B01">
              <w:rPr>
                <w:rFonts w:eastAsia="Times New Roman"/>
                <w:lang w:eastAsia="ja-JP"/>
              </w:rPr>
              <w:t>Set 4</w:t>
            </w:r>
          </w:p>
        </w:tc>
        <w:tc>
          <w:tcPr>
            <w:tcW w:w="1560" w:type="dxa"/>
            <w:tcBorders>
              <w:top w:val="nil"/>
              <w:left w:val="nil"/>
              <w:bottom w:val="single" w:sz="8" w:space="0" w:color="auto"/>
              <w:right w:val="single" w:sz="8" w:space="0" w:color="auto"/>
            </w:tcBorders>
            <w:shd w:val="clear" w:color="auto" w:fill="auto"/>
            <w:vAlign w:val="center"/>
          </w:tcPr>
          <w:p w14:paraId="043F70A1" w14:textId="77777777" w:rsidR="002C0E4D" w:rsidRPr="00AD0B01" w:rsidRDefault="002C0E4D" w:rsidP="00190DC9">
            <w:pPr>
              <w:spacing w:after="0"/>
              <w:rPr>
                <w:rFonts w:eastAsia="Times New Roman"/>
                <w:lang w:eastAsia="ja-JP"/>
              </w:rPr>
            </w:pPr>
            <w:r>
              <w:rPr>
                <w:rFonts w:eastAsia="Times New Roman"/>
                <w:lang w:eastAsia="ja-JP"/>
              </w:rPr>
              <w:t>-12.05</w:t>
            </w:r>
          </w:p>
        </w:tc>
        <w:tc>
          <w:tcPr>
            <w:tcW w:w="1559" w:type="dxa"/>
            <w:tcBorders>
              <w:top w:val="nil"/>
              <w:left w:val="nil"/>
              <w:bottom w:val="single" w:sz="8" w:space="0" w:color="auto"/>
              <w:right w:val="single" w:sz="8" w:space="0" w:color="auto"/>
            </w:tcBorders>
          </w:tcPr>
          <w:p w14:paraId="10D0932D" w14:textId="77777777" w:rsidR="002C0E4D" w:rsidRPr="00AD0B01" w:rsidRDefault="002C0E4D" w:rsidP="00190DC9">
            <w:pPr>
              <w:spacing w:after="0"/>
              <w:rPr>
                <w:rFonts w:eastAsia="Times New Roman"/>
                <w:lang w:eastAsia="ja-JP"/>
              </w:rPr>
            </w:pPr>
            <w:r>
              <w:rPr>
                <w:rFonts w:eastAsia="Times New Roman"/>
                <w:lang w:eastAsia="ja-JP"/>
              </w:rPr>
              <w:t>-20.03</w:t>
            </w:r>
          </w:p>
        </w:tc>
        <w:tc>
          <w:tcPr>
            <w:tcW w:w="1559" w:type="dxa"/>
            <w:tcBorders>
              <w:top w:val="nil"/>
              <w:left w:val="nil"/>
              <w:bottom w:val="single" w:sz="8" w:space="0" w:color="auto"/>
              <w:right w:val="single" w:sz="8" w:space="0" w:color="auto"/>
            </w:tcBorders>
          </w:tcPr>
          <w:p w14:paraId="2CAAF227" w14:textId="77777777" w:rsidR="002C0E4D" w:rsidRDefault="002C0E4D" w:rsidP="00190DC9">
            <w:pPr>
              <w:spacing w:after="0"/>
              <w:rPr>
                <w:rFonts w:eastAsia="Times New Roman"/>
                <w:lang w:eastAsia="ja-JP"/>
              </w:rPr>
            </w:pPr>
            <w:r>
              <w:rPr>
                <w:rFonts w:eastAsia="Times New Roman"/>
                <w:lang w:eastAsia="ja-JP"/>
              </w:rPr>
              <w:t>-12.25</w:t>
            </w:r>
          </w:p>
        </w:tc>
      </w:tr>
    </w:tbl>
    <w:p w14:paraId="38983722" w14:textId="77777777" w:rsidR="00412847" w:rsidRDefault="00412847" w:rsidP="005F22DF">
      <w:pPr>
        <w:snapToGrid w:val="0"/>
        <w:spacing w:beforeLines="50" w:before="120" w:afterLines="50" w:after="120"/>
        <w:rPr>
          <w:rFonts w:eastAsiaTheme="minorEastAsia"/>
          <w:lang w:eastAsia="zh-CN"/>
        </w:rPr>
      </w:pPr>
    </w:p>
    <w:p w14:paraId="3911FED2" w14:textId="5C16F098" w:rsidR="00F87BC3" w:rsidRDefault="00F87BC3" w:rsidP="00F87BC3">
      <w:r>
        <w:t xml:space="preserve">TR38.811 section 6.1.2 proposes that an AWGN channel model is assumed in open environments. The UE and satellite are assumed to both operate with 1 TX antenna and 1 RX antenna. </w:t>
      </w:r>
    </w:p>
    <w:p w14:paraId="02697EE2" w14:textId="3AC6824C" w:rsidR="00F87BC3" w:rsidRDefault="00F87BC3" w:rsidP="00F87BC3">
      <w:r>
        <w:t xml:space="preserve">The performance of the eMTC CE Mode </w:t>
      </w:r>
      <w:proofErr w:type="gramStart"/>
      <w:r>
        <w:t>A</w:t>
      </w:r>
      <w:proofErr w:type="gramEnd"/>
      <w:r>
        <w:t xml:space="preserve"> DL was simulated in [R1-1802058], leading to the following BLER-SNR performance of eMTC in AWGN for 1TX1RX communications in Figure below. </w:t>
      </w:r>
    </w:p>
    <w:p w14:paraId="3C197E60" w14:textId="77777777" w:rsidR="00F87BC3" w:rsidRDefault="00F87BC3" w:rsidP="005F22DF">
      <w:pPr>
        <w:snapToGrid w:val="0"/>
        <w:spacing w:beforeLines="50" w:before="120" w:afterLines="50" w:after="120"/>
        <w:rPr>
          <w:rFonts w:eastAsiaTheme="minorEastAsia"/>
          <w:lang w:eastAsia="zh-CN"/>
        </w:rPr>
      </w:pPr>
    </w:p>
    <w:p w14:paraId="2E9A0675" w14:textId="65F68015" w:rsidR="002C0E4D" w:rsidRDefault="002C0E4D" w:rsidP="005F22DF">
      <w:pPr>
        <w:snapToGrid w:val="0"/>
        <w:spacing w:beforeLines="50" w:before="120" w:afterLines="50" w:after="120"/>
        <w:rPr>
          <w:rFonts w:eastAsiaTheme="minorEastAsia"/>
          <w:lang w:eastAsia="zh-CN"/>
        </w:rPr>
      </w:pPr>
      <w:r w:rsidRPr="000D238E">
        <w:rPr>
          <w:noProof/>
          <w:lang w:val="en-US"/>
        </w:rPr>
        <w:drawing>
          <wp:inline distT="0" distB="0" distL="0" distR="0" wp14:anchorId="3C9C8DB4" wp14:editId="5CF517B1">
            <wp:extent cx="5916295" cy="3698605"/>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916295" cy="3698605"/>
                    </a:xfrm>
                    <a:prstGeom prst="rect">
                      <a:avLst/>
                    </a:prstGeom>
                    <a:noFill/>
                    <a:ln>
                      <a:noFill/>
                    </a:ln>
                  </pic:spPr>
                </pic:pic>
              </a:graphicData>
            </a:graphic>
          </wp:inline>
        </w:drawing>
      </w:r>
    </w:p>
    <w:p w14:paraId="204EC1E1" w14:textId="2C32CDCA" w:rsidR="00F87BC3" w:rsidRDefault="00F87BC3" w:rsidP="00F87BC3">
      <w:r>
        <w:t xml:space="preserve">Based on the available SNRs available from the link budgets from Table above and the SNR-BLER performance from Figure above, the Table below summarises the data rates that can be supported in eMTC CE Mode A. These data rates </w:t>
      </w:r>
      <w:r>
        <w:lastRenderedPageBreak/>
        <w:t xml:space="preserve">are calculated based on the supported spectral efficiencies (from the Figure) and do not account for </w:t>
      </w:r>
      <w:proofErr w:type="spellStart"/>
      <w:r>
        <w:t>signaling</w:t>
      </w:r>
      <w:proofErr w:type="spellEnd"/>
      <w:r>
        <w:t xml:space="preserve"> overhead. For the symmetrical link, these BLER-SNR curves are also applicable to the UL. For the UL UE data rate, either full PRB transmission (blue) or 3-subcarrier sub-PRB transmissions (red) are applied. The UL cell data rate is the UL data rate aggregated over multiple UEs. </w:t>
      </w:r>
    </w:p>
    <w:p w14:paraId="3B46A5AD" w14:textId="77777777" w:rsidR="00F87BC3" w:rsidRDefault="00F87BC3" w:rsidP="005F22DF">
      <w:pPr>
        <w:snapToGrid w:val="0"/>
        <w:spacing w:beforeLines="50" w:before="120" w:afterLines="50" w:after="120"/>
        <w:rPr>
          <w:rFonts w:eastAsiaTheme="minorEastAsia"/>
          <w:lang w:eastAsia="zh-CN"/>
        </w:rPr>
      </w:pPr>
    </w:p>
    <w:p w14:paraId="57EA646F" w14:textId="091DCA53" w:rsidR="002C0E4D" w:rsidRDefault="002C0E4D" w:rsidP="002C0E4D">
      <w:pPr>
        <w:pStyle w:val="Caption"/>
        <w:ind w:left="1136" w:firstLine="284"/>
        <w:rPr>
          <w:lang w:eastAsia="zh-CN"/>
        </w:rPr>
      </w:pPr>
      <w:r>
        <w:t xml:space="preserve">Supported throughputs in IoT-NTN CE Mode </w:t>
      </w:r>
      <w:proofErr w:type="gramStart"/>
      <w:r>
        <w:t>A</w:t>
      </w:r>
      <w:proofErr w:type="gramEnd"/>
      <w:r>
        <w:t xml:space="preserve"> [R1-2105182] </w:t>
      </w:r>
    </w:p>
    <w:tbl>
      <w:tblPr>
        <w:tblW w:w="764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636"/>
        <w:gridCol w:w="1191"/>
        <w:gridCol w:w="1016"/>
        <w:gridCol w:w="1600"/>
        <w:gridCol w:w="1601"/>
        <w:gridCol w:w="1601"/>
      </w:tblGrid>
      <w:tr w:rsidR="002C0E4D" w:rsidRPr="00AD0B01" w14:paraId="42160CB8" w14:textId="77777777" w:rsidTr="00190DC9">
        <w:trPr>
          <w:trHeight w:val="525"/>
          <w:jc w:val="center"/>
        </w:trPr>
        <w:tc>
          <w:tcPr>
            <w:tcW w:w="636" w:type="dxa"/>
            <w:shd w:val="clear" w:color="auto" w:fill="D9D9D9" w:themeFill="background1" w:themeFillShade="D9"/>
            <w:vAlign w:val="center"/>
            <w:hideMark/>
          </w:tcPr>
          <w:p w14:paraId="561BD81B" w14:textId="77777777" w:rsidR="002C0E4D" w:rsidRPr="00AD0B01" w:rsidRDefault="002C0E4D" w:rsidP="00190DC9">
            <w:pPr>
              <w:spacing w:after="0"/>
              <w:rPr>
                <w:rFonts w:eastAsia="Times New Roman"/>
                <w:lang w:eastAsia="ja-JP"/>
              </w:rPr>
            </w:pPr>
            <w:r w:rsidRPr="00AD0B01">
              <w:rPr>
                <w:rFonts w:eastAsia="Times New Roman"/>
                <w:lang w:eastAsia="ja-JP"/>
              </w:rPr>
              <w:t>Case</w:t>
            </w:r>
          </w:p>
        </w:tc>
        <w:tc>
          <w:tcPr>
            <w:tcW w:w="1191" w:type="dxa"/>
            <w:shd w:val="clear" w:color="auto" w:fill="D9D9D9" w:themeFill="background1" w:themeFillShade="D9"/>
            <w:vAlign w:val="center"/>
            <w:hideMark/>
          </w:tcPr>
          <w:p w14:paraId="053E5F3A" w14:textId="77777777" w:rsidR="002C0E4D" w:rsidRPr="00AD0B01" w:rsidRDefault="002C0E4D" w:rsidP="00190DC9">
            <w:pPr>
              <w:spacing w:after="0"/>
              <w:rPr>
                <w:rFonts w:eastAsia="Times New Roman"/>
                <w:lang w:eastAsia="ja-JP"/>
              </w:rPr>
            </w:pPr>
            <w:r w:rsidRPr="00AD0B01">
              <w:rPr>
                <w:rFonts w:eastAsia="Times New Roman"/>
                <w:lang w:eastAsia="ja-JP"/>
              </w:rPr>
              <w:t>Satellite orbit</w:t>
            </w:r>
          </w:p>
        </w:tc>
        <w:tc>
          <w:tcPr>
            <w:tcW w:w="1016" w:type="dxa"/>
            <w:shd w:val="clear" w:color="auto" w:fill="D9D9D9" w:themeFill="background1" w:themeFillShade="D9"/>
            <w:vAlign w:val="center"/>
            <w:hideMark/>
          </w:tcPr>
          <w:p w14:paraId="44D7D843" w14:textId="77777777" w:rsidR="002C0E4D" w:rsidRPr="00AD0B01" w:rsidRDefault="002C0E4D" w:rsidP="00190DC9">
            <w:pPr>
              <w:spacing w:after="0"/>
              <w:rPr>
                <w:rFonts w:eastAsia="Times New Roman"/>
                <w:lang w:eastAsia="ja-JP"/>
              </w:rPr>
            </w:pPr>
            <w:r w:rsidRPr="00AD0B01">
              <w:rPr>
                <w:rFonts w:eastAsia="Times New Roman"/>
                <w:lang w:eastAsia="ja-JP"/>
              </w:rPr>
              <w:t>Satellite parameter set</w:t>
            </w:r>
          </w:p>
        </w:tc>
        <w:tc>
          <w:tcPr>
            <w:tcW w:w="1600" w:type="dxa"/>
            <w:shd w:val="clear" w:color="auto" w:fill="D9D9D9" w:themeFill="background1" w:themeFillShade="D9"/>
            <w:vAlign w:val="center"/>
          </w:tcPr>
          <w:p w14:paraId="279051EA" w14:textId="77777777" w:rsidR="002C0E4D" w:rsidRPr="00AD0B01" w:rsidRDefault="002C0E4D" w:rsidP="00190DC9">
            <w:pPr>
              <w:spacing w:after="0"/>
              <w:rPr>
                <w:rFonts w:eastAsia="Times New Roman"/>
                <w:lang w:eastAsia="ja-JP"/>
              </w:rPr>
            </w:pPr>
            <w:r>
              <w:rPr>
                <w:rFonts w:eastAsia="Times New Roman"/>
                <w:lang w:eastAsia="ja-JP"/>
              </w:rPr>
              <w:t>DL data rate</w:t>
            </w:r>
          </w:p>
        </w:tc>
        <w:tc>
          <w:tcPr>
            <w:tcW w:w="1601" w:type="dxa"/>
            <w:shd w:val="clear" w:color="auto" w:fill="D9D9D9" w:themeFill="background1" w:themeFillShade="D9"/>
            <w:vAlign w:val="center"/>
          </w:tcPr>
          <w:p w14:paraId="66A35419" w14:textId="77777777" w:rsidR="002C0E4D" w:rsidRDefault="002C0E4D" w:rsidP="00190DC9">
            <w:pPr>
              <w:spacing w:after="0"/>
              <w:rPr>
                <w:rFonts w:eastAsia="Times New Roman"/>
                <w:lang w:eastAsia="ja-JP"/>
              </w:rPr>
            </w:pPr>
            <w:r>
              <w:rPr>
                <w:rFonts w:eastAsia="Times New Roman"/>
                <w:lang w:eastAsia="ja-JP"/>
              </w:rPr>
              <w:t>UL UE data rate</w:t>
            </w:r>
          </w:p>
        </w:tc>
        <w:tc>
          <w:tcPr>
            <w:tcW w:w="1601" w:type="dxa"/>
            <w:shd w:val="clear" w:color="auto" w:fill="D9D9D9" w:themeFill="background1" w:themeFillShade="D9"/>
            <w:vAlign w:val="center"/>
          </w:tcPr>
          <w:p w14:paraId="22DE37F9" w14:textId="77777777" w:rsidR="002C0E4D" w:rsidRDefault="002C0E4D" w:rsidP="00190DC9">
            <w:pPr>
              <w:spacing w:after="0"/>
              <w:rPr>
                <w:rFonts w:eastAsia="Times New Roman"/>
                <w:lang w:eastAsia="ja-JP"/>
              </w:rPr>
            </w:pPr>
            <w:r>
              <w:rPr>
                <w:rFonts w:eastAsia="Times New Roman"/>
                <w:lang w:eastAsia="ja-JP"/>
              </w:rPr>
              <w:t>UL cell data rate</w:t>
            </w:r>
          </w:p>
        </w:tc>
      </w:tr>
      <w:tr w:rsidR="002C0E4D" w:rsidRPr="00AD0B01" w14:paraId="42E8CDF2" w14:textId="77777777" w:rsidTr="00190DC9">
        <w:trPr>
          <w:trHeight w:val="270"/>
          <w:jc w:val="center"/>
        </w:trPr>
        <w:tc>
          <w:tcPr>
            <w:tcW w:w="636" w:type="dxa"/>
            <w:shd w:val="clear" w:color="auto" w:fill="auto"/>
            <w:vAlign w:val="center"/>
            <w:hideMark/>
          </w:tcPr>
          <w:p w14:paraId="62F2D0B3" w14:textId="77777777" w:rsidR="002C0E4D" w:rsidRPr="00AD0B01" w:rsidRDefault="002C0E4D" w:rsidP="00190DC9">
            <w:pPr>
              <w:spacing w:after="0"/>
              <w:rPr>
                <w:rFonts w:eastAsia="Times New Roman"/>
                <w:lang w:eastAsia="ja-JP"/>
              </w:rPr>
            </w:pPr>
            <w:r w:rsidRPr="00AD0B01">
              <w:rPr>
                <w:rFonts w:eastAsia="Times New Roman"/>
                <w:lang w:eastAsia="ja-JP"/>
              </w:rPr>
              <w:t>1</w:t>
            </w:r>
          </w:p>
        </w:tc>
        <w:tc>
          <w:tcPr>
            <w:tcW w:w="1191" w:type="dxa"/>
            <w:shd w:val="clear" w:color="auto" w:fill="auto"/>
            <w:vAlign w:val="center"/>
            <w:hideMark/>
          </w:tcPr>
          <w:p w14:paraId="183D4569" w14:textId="77777777" w:rsidR="002C0E4D" w:rsidRPr="00AD0B01" w:rsidRDefault="002C0E4D" w:rsidP="00190DC9">
            <w:pPr>
              <w:spacing w:after="0"/>
              <w:rPr>
                <w:rFonts w:eastAsia="Times New Roman"/>
                <w:lang w:eastAsia="ja-JP"/>
              </w:rPr>
            </w:pPr>
            <w:r w:rsidRPr="00AD0B01">
              <w:rPr>
                <w:rFonts w:eastAsia="Times New Roman"/>
                <w:lang w:eastAsia="ja-JP"/>
              </w:rPr>
              <w:t>GEO</w:t>
            </w:r>
          </w:p>
        </w:tc>
        <w:tc>
          <w:tcPr>
            <w:tcW w:w="1016" w:type="dxa"/>
            <w:shd w:val="clear" w:color="auto" w:fill="auto"/>
            <w:vAlign w:val="center"/>
            <w:hideMark/>
          </w:tcPr>
          <w:p w14:paraId="019C9395" w14:textId="77777777" w:rsidR="002C0E4D" w:rsidRPr="00AD0B01" w:rsidRDefault="002C0E4D" w:rsidP="00190DC9">
            <w:pPr>
              <w:spacing w:after="0"/>
              <w:rPr>
                <w:rFonts w:eastAsia="Times New Roman"/>
                <w:lang w:eastAsia="ja-JP"/>
              </w:rPr>
            </w:pPr>
            <w:r w:rsidRPr="00AD0B01">
              <w:rPr>
                <w:rFonts w:eastAsia="Times New Roman"/>
                <w:lang w:eastAsia="ja-JP"/>
              </w:rPr>
              <w:t>Set 1</w:t>
            </w:r>
          </w:p>
        </w:tc>
        <w:tc>
          <w:tcPr>
            <w:tcW w:w="1600" w:type="dxa"/>
            <w:shd w:val="clear" w:color="auto" w:fill="auto"/>
            <w:vAlign w:val="center"/>
          </w:tcPr>
          <w:p w14:paraId="6ED664B6" w14:textId="77777777" w:rsidR="002C0E4D" w:rsidRPr="00AD0B01" w:rsidRDefault="002C0E4D" w:rsidP="00190DC9">
            <w:pPr>
              <w:spacing w:after="0"/>
              <w:rPr>
                <w:rFonts w:eastAsia="Times New Roman"/>
                <w:lang w:eastAsia="ja-JP"/>
              </w:rPr>
            </w:pPr>
            <w:r>
              <w:rPr>
                <w:rFonts w:eastAsia="Times New Roman"/>
                <w:lang w:eastAsia="ja-JP"/>
              </w:rPr>
              <w:t>144</w:t>
            </w:r>
          </w:p>
        </w:tc>
        <w:tc>
          <w:tcPr>
            <w:tcW w:w="1601" w:type="dxa"/>
          </w:tcPr>
          <w:p w14:paraId="31E2930E" w14:textId="77777777" w:rsidR="002C0E4D" w:rsidRPr="008C40B0" w:rsidRDefault="002C0E4D" w:rsidP="00190DC9">
            <w:pPr>
              <w:spacing w:after="0"/>
              <w:rPr>
                <w:rFonts w:eastAsia="Times New Roman"/>
                <w:color w:val="FF0000"/>
                <w:lang w:eastAsia="ja-JP"/>
              </w:rPr>
            </w:pPr>
            <w:r w:rsidRPr="008C40B0">
              <w:rPr>
                <w:rFonts w:eastAsia="Times New Roman"/>
                <w:color w:val="FF0000"/>
                <w:lang w:eastAsia="ja-JP"/>
              </w:rPr>
              <w:t>3.6</w:t>
            </w:r>
          </w:p>
        </w:tc>
        <w:tc>
          <w:tcPr>
            <w:tcW w:w="1601" w:type="dxa"/>
          </w:tcPr>
          <w:p w14:paraId="5C30458B" w14:textId="77777777" w:rsidR="002C0E4D" w:rsidRPr="00AD0B01" w:rsidRDefault="002C0E4D" w:rsidP="00190DC9">
            <w:pPr>
              <w:spacing w:after="0"/>
              <w:rPr>
                <w:rFonts w:eastAsia="Times New Roman"/>
                <w:lang w:eastAsia="ja-JP"/>
              </w:rPr>
            </w:pPr>
            <w:r>
              <w:rPr>
                <w:rFonts w:eastAsia="Times New Roman"/>
                <w:lang w:eastAsia="ja-JP"/>
              </w:rPr>
              <w:t>130</w:t>
            </w:r>
          </w:p>
        </w:tc>
      </w:tr>
      <w:tr w:rsidR="002C0E4D" w:rsidRPr="00AD0B01" w14:paraId="48042177" w14:textId="77777777" w:rsidTr="00190DC9">
        <w:trPr>
          <w:trHeight w:val="270"/>
          <w:jc w:val="center"/>
        </w:trPr>
        <w:tc>
          <w:tcPr>
            <w:tcW w:w="636" w:type="dxa"/>
            <w:shd w:val="clear" w:color="auto" w:fill="auto"/>
            <w:vAlign w:val="center"/>
            <w:hideMark/>
          </w:tcPr>
          <w:p w14:paraId="78319EB1" w14:textId="77777777" w:rsidR="002C0E4D" w:rsidRPr="00AD0B01" w:rsidRDefault="002C0E4D" w:rsidP="00190DC9">
            <w:pPr>
              <w:spacing w:after="0"/>
              <w:rPr>
                <w:rFonts w:eastAsia="Times New Roman"/>
                <w:lang w:eastAsia="ja-JP"/>
              </w:rPr>
            </w:pPr>
            <w:r w:rsidRPr="00AD0B01">
              <w:rPr>
                <w:rFonts w:eastAsia="Times New Roman"/>
                <w:lang w:eastAsia="ja-JP"/>
              </w:rPr>
              <w:t>2</w:t>
            </w:r>
          </w:p>
        </w:tc>
        <w:tc>
          <w:tcPr>
            <w:tcW w:w="1191" w:type="dxa"/>
            <w:shd w:val="clear" w:color="auto" w:fill="auto"/>
            <w:vAlign w:val="center"/>
            <w:hideMark/>
          </w:tcPr>
          <w:p w14:paraId="22A1EE14" w14:textId="77777777" w:rsidR="002C0E4D" w:rsidRPr="00AD0B01" w:rsidRDefault="002C0E4D" w:rsidP="00190DC9">
            <w:pPr>
              <w:spacing w:after="0"/>
              <w:rPr>
                <w:rFonts w:eastAsia="Times New Roman"/>
                <w:lang w:eastAsia="ja-JP"/>
              </w:rPr>
            </w:pPr>
            <w:r w:rsidRPr="00AD0B01">
              <w:rPr>
                <w:rFonts w:eastAsia="Times New Roman"/>
                <w:lang w:eastAsia="ja-JP"/>
              </w:rPr>
              <w:t>LEO-1200</w:t>
            </w:r>
          </w:p>
        </w:tc>
        <w:tc>
          <w:tcPr>
            <w:tcW w:w="1016" w:type="dxa"/>
            <w:shd w:val="clear" w:color="auto" w:fill="auto"/>
            <w:vAlign w:val="center"/>
            <w:hideMark/>
          </w:tcPr>
          <w:p w14:paraId="39373FD2" w14:textId="77777777" w:rsidR="002C0E4D" w:rsidRPr="00AD0B01" w:rsidRDefault="002C0E4D" w:rsidP="00190DC9">
            <w:pPr>
              <w:spacing w:after="0"/>
              <w:rPr>
                <w:rFonts w:eastAsia="Times New Roman"/>
                <w:lang w:eastAsia="ja-JP"/>
              </w:rPr>
            </w:pPr>
            <w:r w:rsidRPr="00AD0B01">
              <w:rPr>
                <w:rFonts w:eastAsia="Times New Roman"/>
                <w:lang w:eastAsia="ja-JP"/>
              </w:rPr>
              <w:t>Set 1</w:t>
            </w:r>
          </w:p>
        </w:tc>
        <w:tc>
          <w:tcPr>
            <w:tcW w:w="1600" w:type="dxa"/>
            <w:shd w:val="clear" w:color="auto" w:fill="auto"/>
            <w:vAlign w:val="center"/>
          </w:tcPr>
          <w:p w14:paraId="17982ADE" w14:textId="77777777" w:rsidR="002C0E4D" w:rsidRPr="00AD0B01" w:rsidRDefault="002C0E4D" w:rsidP="00190DC9">
            <w:pPr>
              <w:spacing w:after="0"/>
              <w:rPr>
                <w:rFonts w:eastAsia="Times New Roman"/>
                <w:lang w:eastAsia="ja-JP"/>
              </w:rPr>
            </w:pPr>
            <w:r>
              <w:rPr>
                <w:rFonts w:eastAsia="Times New Roman"/>
                <w:lang w:eastAsia="ja-JP"/>
              </w:rPr>
              <w:t>900</w:t>
            </w:r>
          </w:p>
        </w:tc>
        <w:tc>
          <w:tcPr>
            <w:tcW w:w="1601" w:type="dxa"/>
          </w:tcPr>
          <w:p w14:paraId="43B13661" w14:textId="77777777" w:rsidR="002C0E4D" w:rsidRPr="00865FD4" w:rsidRDefault="002C0E4D" w:rsidP="00190DC9">
            <w:pPr>
              <w:spacing w:after="0"/>
              <w:rPr>
                <w:rFonts w:eastAsia="Times New Roman"/>
                <w:color w:val="0070C0"/>
                <w:lang w:eastAsia="ja-JP"/>
              </w:rPr>
            </w:pPr>
            <w:r w:rsidRPr="00865FD4">
              <w:rPr>
                <w:rFonts w:eastAsia="Times New Roman"/>
                <w:color w:val="0070C0"/>
                <w:lang w:eastAsia="ja-JP"/>
              </w:rPr>
              <w:t>14.4</w:t>
            </w:r>
          </w:p>
        </w:tc>
        <w:tc>
          <w:tcPr>
            <w:tcW w:w="1601" w:type="dxa"/>
          </w:tcPr>
          <w:p w14:paraId="007FF5C4" w14:textId="77777777" w:rsidR="002C0E4D" w:rsidRPr="00AD0B01" w:rsidRDefault="002C0E4D" w:rsidP="00190DC9">
            <w:pPr>
              <w:spacing w:after="0"/>
              <w:rPr>
                <w:rFonts w:eastAsia="Times New Roman"/>
                <w:lang w:eastAsia="ja-JP"/>
              </w:rPr>
            </w:pPr>
            <w:r>
              <w:rPr>
                <w:rFonts w:eastAsia="Times New Roman"/>
                <w:lang w:eastAsia="ja-JP"/>
              </w:rPr>
              <w:t>86.4</w:t>
            </w:r>
          </w:p>
        </w:tc>
      </w:tr>
      <w:tr w:rsidR="002C0E4D" w:rsidRPr="00AD0B01" w14:paraId="71BAC337" w14:textId="77777777" w:rsidTr="00190DC9">
        <w:trPr>
          <w:trHeight w:val="270"/>
          <w:jc w:val="center"/>
        </w:trPr>
        <w:tc>
          <w:tcPr>
            <w:tcW w:w="636" w:type="dxa"/>
            <w:shd w:val="clear" w:color="auto" w:fill="auto"/>
            <w:vAlign w:val="center"/>
            <w:hideMark/>
          </w:tcPr>
          <w:p w14:paraId="6184B416" w14:textId="77777777" w:rsidR="002C0E4D" w:rsidRPr="00AD0B01" w:rsidRDefault="002C0E4D" w:rsidP="00190DC9">
            <w:pPr>
              <w:spacing w:after="0"/>
              <w:rPr>
                <w:rFonts w:eastAsia="Times New Roman"/>
                <w:lang w:eastAsia="ja-JP"/>
              </w:rPr>
            </w:pPr>
            <w:r w:rsidRPr="00AD0B01">
              <w:rPr>
                <w:rFonts w:eastAsia="Times New Roman"/>
                <w:lang w:eastAsia="ja-JP"/>
              </w:rPr>
              <w:t>3</w:t>
            </w:r>
          </w:p>
        </w:tc>
        <w:tc>
          <w:tcPr>
            <w:tcW w:w="1191" w:type="dxa"/>
            <w:shd w:val="clear" w:color="auto" w:fill="auto"/>
            <w:vAlign w:val="center"/>
            <w:hideMark/>
          </w:tcPr>
          <w:p w14:paraId="3AFD9DD6" w14:textId="77777777" w:rsidR="002C0E4D" w:rsidRPr="00AD0B01" w:rsidRDefault="002C0E4D" w:rsidP="00190DC9">
            <w:pPr>
              <w:spacing w:after="0"/>
              <w:rPr>
                <w:rFonts w:eastAsia="Times New Roman"/>
                <w:lang w:eastAsia="ja-JP"/>
              </w:rPr>
            </w:pPr>
            <w:r w:rsidRPr="00AD0B01">
              <w:rPr>
                <w:rFonts w:eastAsia="Times New Roman"/>
                <w:lang w:eastAsia="ja-JP"/>
              </w:rPr>
              <w:t>LEO-600</w:t>
            </w:r>
          </w:p>
        </w:tc>
        <w:tc>
          <w:tcPr>
            <w:tcW w:w="1016" w:type="dxa"/>
            <w:shd w:val="clear" w:color="auto" w:fill="auto"/>
            <w:vAlign w:val="center"/>
            <w:hideMark/>
          </w:tcPr>
          <w:p w14:paraId="2E9CFF86" w14:textId="77777777" w:rsidR="002C0E4D" w:rsidRPr="00AD0B01" w:rsidRDefault="002C0E4D" w:rsidP="00190DC9">
            <w:pPr>
              <w:spacing w:after="0"/>
              <w:rPr>
                <w:rFonts w:eastAsia="Times New Roman"/>
                <w:lang w:eastAsia="ja-JP"/>
              </w:rPr>
            </w:pPr>
            <w:r w:rsidRPr="00AD0B01">
              <w:rPr>
                <w:rFonts w:eastAsia="Times New Roman"/>
                <w:lang w:eastAsia="ja-JP"/>
              </w:rPr>
              <w:t>Set 1</w:t>
            </w:r>
          </w:p>
        </w:tc>
        <w:tc>
          <w:tcPr>
            <w:tcW w:w="1600" w:type="dxa"/>
            <w:shd w:val="clear" w:color="auto" w:fill="auto"/>
            <w:vAlign w:val="center"/>
          </w:tcPr>
          <w:p w14:paraId="580376EB" w14:textId="77777777" w:rsidR="002C0E4D" w:rsidRPr="00AD0B01" w:rsidRDefault="002C0E4D" w:rsidP="00190DC9">
            <w:pPr>
              <w:spacing w:after="0"/>
              <w:rPr>
                <w:rFonts w:eastAsia="Times New Roman"/>
                <w:lang w:eastAsia="ja-JP"/>
              </w:rPr>
            </w:pPr>
            <w:r>
              <w:rPr>
                <w:rFonts w:eastAsia="Times New Roman"/>
                <w:lang w:eastAsia="ja-JP"/>
              </w:rPr>
              <w:t>720</w:t>
            </w:r>
          </w:p>
        </w:tc>
        <w:tc>
          <w:tcPr>
            <w:tcW w:w="1601" w:type="dxa"/>
          </w:tcPr>
          <w:p w14:paraId="17F5FAE7" w14:textId="77777777" w:rsidR="002C0E4D" w:rsidRPr="00865FD4" w:rsidRDefault="002C0E4D" w:rsidP="00190DC9">
            <w:pPr>
              <w:tabs>
                <w:tab w:val="left" w:pos="380"/>
              </w:tabs>
              <w:spacing w:after="0"/>
              <w:rPr>
                <w:rFonts w:eastAsia="Times New Roman"/>
                <w:color w:val="0070C0"/>
                <w:lang w:eastAsia="ja-JP"/>
              </w:rPr>
            </w:pPr>
            <w:r w:rsidRPr="00865FD4">
              <w:rPr>
                <w:rFonts w:eastAsia="Times New Roman"/>
                <w:color w:val="0070C0"/>
                <w:lang w:eastAsia="ja-JP"/>
              </w:rPr>
              <w:t>43.2</w:t>
            </w:r>
          </w:p>
        </w:tc>
        <w:tc>
          <w:tcPr>
            <w:tcW w:w="1601" w:type="dxa"/>
          </w:tcPr>
          <w:p w14:paraId="52A7281D" w14:textId="77777777" w:rsidR="002C0E4D" w:rsidRPr="00AD0B01" w:rsidRDefault="002C0E4D" w:rsidP="00190DC9">
            <w:pPr>
              <w:tabs>
                <w:tab w:val="left" w:pos="380"/>
              </w:tabs>
              <w:spacing w:after="0"/>
              <w:rPr>
                <w:rFonts w:eastAsia="Times New Roman"/>
                <w:lang w:eastAsia="ja-JP"/>
              </w:rPr>
            </w:pPr>
            <w:r>
              <w:rPr>
                <w:rFonts w:eastAsia="Times New Roman"/>
                <w:lang w:eastAsia="ja-JP"/>
              </w:rPr>
              <w:t>259.2</w:t>
            </w:r>
          </w:p>
        </w:tc>
      </w:tr>
      <w:tr w:rsidR="002C0E4D" w:rsidRPr="00AD0B01" w14:paraId="76FECC34" w14:textId="77777777" w:rsidTr="00190DC9">
        <w:trPr>
          <w:trHeight w:val="270"/>
          <w:jc w:val="center"/>
        </w:trPr>
        <w:tc>
          <w:tcPr>
            <w:tcW w:w="636" w:type="dxa"/>
            <w:shd w:val="clear" w:color="auto" w:fill="auto"/>
            <w:vAlign w:val="center"/>
            <w:hideMark/>
          </w:tcPr>
          <w:p w14:paraId="24DFF74A" w14:textId="77777777" w:rsidR="002C0E4D" w:rsidRPr="00AD0B01" w:rsidRDefault="002C0E4D" w:rsidP="00190DC9">
            <w:pPr>
              <w:spacing w:after="0"/>
              <w:rPr>
                <w:rFonts w:eastAsia="Times New Roman"/>
                <w:lang w:eastAsia="ja-JP"/>
              </w:rPr>
            </w:pPr>
            <w:r w:rsidRPr="00AD0B01">
              <w:rPr>
                <w:rFonts w:eastAsia="Times New Roman"/>
                <w:lang w:eastAsia="ja-JP"/>
              </w:rPr>
              <w:t>4</w:t>
            </w:r>
          </w:p>
        </w:tc>
        <w:tc>
          <w:tcPr>
            <w:tcW w:w="1191" w:type="dxa"/>
            <w:shd w:val="clear" w:color="auto" w:fill="auto"/>
            <w:vAlign w:val="center"/>
            <w:hideMark/>
          </w:tcPr>
          <w:p w14:paraId="3F1E9159" w14:textId="77777777" w:rsidR="002C0E4D" w:rsidRPr="00AD0B01" w:rsidRDefault="002C0E4D" w:rsidP="00190DC9">
            <w:pPr>
              <w:spacing w:after="0"/>
              <w:rPr>
                <w:rFonts w:eastAsia="Times New Roman"/>
                <w:lang w:eastAsia="ja-JP"/>
              </w:rPr>
            </w:pPr>
            <w:r w:rsidRPr="00AD0B01">
              <w:rPr>
                <w:rFonts w:eastAsia="Times New Roman"/>
                <w:lang w:eastAsia="ja-JP"/>
              </w:rPr>
              <w:t>GEO</w:t>
            </w:r>
          </w:p>
        </w:tc>
        <w:tc>
          <w:tcPr>
            <w:tcW w:w="1016" w:type="dxa"/>
            <w:shd w:val="clear" w:color="auto" w:fill="auto"/>
            <w:vAlign w:val="center"/>
            <w:hideMark/>
          </w:tcPr>
          <w:p w14:paraId="12BAD768" w14:textId="77777777" w:rsidR="002C0E4D" w:rsidRPr="00AD0B01" w:rsidRDefault="002C0E4D" w:rsidP="00190DC9">
            <w:pPr>
              <w:spacing w:after="0"/>
              <w:rPr>
                <w:rFonts w:eastAsia="Times New Roman"/>
                <w:lang w:eastAsia="ja-JP"/>
              </w:rPr>
            </w:pPr>
            <w:r w:rsidRPr="00AD0B01">
              <w:rPr>
                <w:rFonts w:eastAsia="Times New Roman"/>
                <w:lang w:eastAsia="ja-JP"/>
              </w:rPr>
              <w:t>Set 2</w:t>
            </w:r>
          </w:p>
        </w:tc>
        <w:tc>
          <w:tcPr>
            <w:tcW w:w="1600" w:type="dxa"/>
            <w:shd w:val="clear" w:color="auto" w:fill="auto"/>
            <w:vAlign w:val="center"/>
          </w:tcPr>
          <w:p w14:paraId="24E65C9E" w14:textId="77777777" w:rsidR="002C0E4D" w:rsidRPr="00AD0B01" w:rsidRDefault="002C0E4D" w:rsidP="00190DC9">
            <w:pPr>
              <w:spacing w:after="0"/>
              <w:rPr>
                <w:rFonts w:eastAsia="Times New Roman"/>
                <w:lang w:eastAsia="ja-JP"/>
              </w:rPr>
            </w:pPr>
            <w:r>
              <w:rPr>
                <w:rFonts w:eastAsia="Times New Roman"/>
                <w:lang w:eastAsia="ja-JP"/>
              </w:rPr>
              <w:t>45</w:t>
            </w:r>
          </w:p>
        </w:tc>
        <w:tc>
          <w:tcPr>
            <w:tcW w:w="1601" w:type="dxa"/>
          </w:tcPr>
          <w:p w14:paraId="347BD6D7" w14:textId="77777777" w:rsidR="002C0E4D" w:rsidRPr="008C40B0" w:rsidRDefault="002C0E4D" w:rsidP="00190DC9">
            <w:pPr>
              <w:spacing w:after="0"/>
              <w:rPr>
                <w:rFonts w:eastAsia="Times New Roman"/>
                <w:color w:val="FF0000"/>
                <w:lang w:eastAsia="ja-JP"/>
              </w:rPr>
            </w:pPr>
            <w:r w:rsidRPr="008C40B0">
              <w:rPr>
                <w:rFonts w:eastAsia="Times New Roman"/>
                <w:color w:val="FF0000"/>
                <w:lang w:eastAsia="ja-JP"/>
              </w:rPr>
              <w:t>0.45</w:t>
            </w:r>
          </w:p>
        </w:tc>
        <w:tc>
          <w:tcPr>
            <w:tcW w:w="1601" w:type="dxa"/>
          </w:tcPr>
          <w:p w14:paraId="0DEDCDDA" w14:textId="77777777" w:rsidR="002C0E4D" w:rsidRPr="00AD0B01" w:rsidRDefault="002C0E4D" w:rsidP="00190DC9">
            <w:pPr>
              <w:spacing w:after="0"/>
              <w:rPr>
                <w:rFonts w:eastAsia="Times New Roman"/>
                <w:lang w:eastAsia="ja-JP"/>
              </w:rPr>
            </w:pPr>
            <w:r>
              <w:rPr>
                <w:rFonts w:eastAsia="Times New Roman"/>
                <w:lang w:eastAsia="ja-JP"/>
              </w:rPr>
              <w:t>16.2</w:t>
            </w:r>
          </w:p>
        </w:tc>
      </w:tr>
      <w:tr w:rsidR="002C0E4D" w:rsidRPr="00AD0B01" w14:paraId="0F6DDC31" w14:textId="77777777" w:rsidTr="00190DC9">
        <w:trPr>
          <w:trHeight w:val="270"/>
          <w:jc w:val="center"/>
        </w:trPr>
        <w:tc>
          <w:tcPr>
            <w:tcW w:w="636" w:type="dxa"/>
            <w:shd w:val="clear" w:color="auto" w:fill="auto"/>
            <w:vAlign w:val="center"/>
            <w:hideMark/>
          </w:tcPr>
          <w:p w14:paraId="27ECE6F2" w14:textId="77777777" w:rsidR="002C0E4D" w:rsidRPr="00AD0B01" w:rsidRDefault="002C0E4D" w:rsidP="00190DC9">
            <w:pPr>
              <w:spacing w:after="0"/>
              <w:rPr>
                <w:rFonts w:eastAsia="Times New Roman"/>
                <w:lang w:eastAsia="ja-JP"/>
              </w:rPr>
            </w:pPr>
            <w:r w:rsidRPr="00AD0B01">
              <w:rPr>
                <w:rFonts w:eastAsia="Times New Roman"/>
                <w:lang w:eastAsia="ja-JP"/>
              </w:rPr>
              <w:t>5</w:t>
            </w:r>
          </w:p>
        </w:tc>
        <w:tc>
          <w:tcPr>
            <w:tcW w:w="1191" w:type="dxa"/>
            <w:shd w:val="clear" w:color="auto" w:fill="auto"/>
            <w:vAlign w:val="center"/>
            <w:hideMark/>
          </w:tcPr>
          <w:p w14:paraId="466495B9" w14:textId="77777777" w:rsidR="002C0E4D" w:rsidRPr="00AD0B01" w:rsidRDefault="002C0E4D" w:rsidP="00190DC9">
            <w:pPr>
              <w:spacing w:after="0"/>
              <w:rPr>
                <w:rFonts w:eastAsia="Times New Roman"/>
                <w:lang w:eastAsia="ja-JP"/>
              </w:rPr>
            </w:pPr>
            <w:r w:rsidRPr="00AD0B01">
              <w:rPr>
                <w:rFonts w:eastAsia="Times New Roman"/>
                <w:lang w:eastAsia="ja-JP"/>
              </w:rPr>
              <w:t>LEO-1200</w:t>
            </w:r>
          </w:p>
        </w:tc>
        <w:tc>
          <w:tcPr>
            <w:tcW w:w="1016" w:type="dxa"/>
            <w:shd w:val="clear" w:color="auto" w:fill="auto"/>
            <w:vAlign w:val="center"/>
            <w:hideMark/>
          </w:tcPr>
          <w:p w14:paraId="1BD0C2CF" w14:textId="77777777" w:rsidR="002C0E4D" w:rsidRPr="00AD0B01" w:rsidRDefault="002C0E4D" w:rsidP="00190DC9">
            <w:pPr>
              <w:spacing w:after="0"/>
              <w:rPr>
                <w:rFonts w:eastAsia="Times New Roman"/>
                <w:lang w:eastAsia="ja-JP"/>
              </w:rPr>
            </w:pPr>
            <w:r w:rsidRPr="00AD0B01">
              <w:rPr>
                <w:rFonts w:eastAsia="Times New Roman"/>
                <w:lang w:eastAsia="ja-JP"/>
              </w:rPr>
              <w:t>Set 2</w:t>
            </w:r>
          </w:p>
        </w:tc>
        <w:tc>
          <w:tcPr>
            <w:tcW w:w="1600" w:type="dxa"/>
            <w:shd w:val="clear" w:color="auto" w:fill="auto"/>
            <w:vAlign w:val="center"/>
          </w:tcPr>
          <w:p w14:paraId="32CE488E" w14:textId="77777777" w:rsidR="002C0E4D" w:rsidRPr="00AD0B01" w:rsidRDefault="002C0E4D" w:rsidP="00190DC9">
            <w:pPr>
              <w:spacing w:after="0"/>
              <w:rPr>
                <w:rFonts w:eastAsia="Times New Roman"/>
                <w:lang w:eastAsia="ja-JP"/>
              </w:rPr>
            </w:pPr>
            <w:r>
              <w:rPr>
                <w:rFonts w:eastAsia="Times New Roman"/>
                <w:lang w:eastAsia="ja-JP"/>
              </w:rPr>
              <w:t>144</w:t>
            </w:r>
          </w:p>
        </w:tc>
        <w:tc>
          <w:tcPr>
            <w:tcW w:w="1601" w:type="dxa"/>
          </w:tcPr>
          <w:p w14:paraId="2EC242C2" w14:textId="77777777" w:rsidR="002C0E4D" w:rsidRPr="008C40B0" w:rsidRDefault="002C0E4D" w:rsidP="00190DC9">
            <w:pPr>
              <w:spacing w:after="0"/>
              <w:rPr>
                <w:rFonts w:eastAsia="Times New Roman"/>
                <w:color w:val="FF0000"/>
                <w:lang w:eastAsia="ja-JP"/>
              </w:rPr>
            </w:pPr>
            <w:r w:rsidRPr="008C40B0">
              <w:rPr>
                <w:rFonts w:eastAsia="Times New Roman"/>
                <w:color w:val="FF0000"/>
                <w:lang w:eastAsia="ja-JP"/>
              </w:rPr>
              <w:t>4.5</w:t>
            </w:r>
          </w:p>
        </w:tc>
        <w:tc>
          <w:tcPr>
            <w:tcW w:w="1601" w:type="dxa"/>
          </w:tcPr>
          <w:p w14:paraId="6D87D7C7" w14:textId="77777777" w:rsidR="002C0E4D" w:rsidRPr="00AD0B01" w:rsidRDefault="002C0E4D" w:rsidP="00190DC9">
            <w:pPr>
              <w:spacing w:after="0"/>
              <w:rPr>
                <w:rFonts w:eastAsia="Times New Roman"/>
                <w:lang w:eastAsia="ja-JP"/>
              </w:rPr>
            </w:pPr>
            <w:r>
              <w:rPr>
                <w:rFonts w:eastAsia="Times New Roman"/>
                <w:lang w:eastAsia="ja-JP"/>
              </w:rPr>
              <w:t>162</w:t>
            </w:r>
          </w:p>
        </w:tc>
      </w:tr>
      <w:tr w:rsidR="002C0E4D" w:rsidRPr="00AD0B01" w14:paraId="6599D096" w14:textId="77777777" w:rsidTr="00190DC9">
        <w:trPr>
          <w:trHeight w:val="270"/>
          <w:jc w:val="center"/>
        </w:trPr>
        <w:tc>
          <w:tcPr>
            <w:tcW w:w="636" w:type="dxa"/>
            <w:shd w:val="clear" w:color="auto" w:fill="auto"/>
            <w:vAlign w:val="center"/>
            <w:hideMark/>
          </w:tcPr>
          <w:p w14:paraId="04A4F0B0" w14:textId="77777777" w:rsidR="002C0E4D" w:rsidRPr="00AD0B01" w:rsidRDefault="002C0E4D" w:rsidP="00190DC9">
            <w:pPr>
              <w:spacing w:after="0"/>
              <w:rPr>
                <w:rFonts w:eastAsia="Times New Roman"/>
                <w:lang w:eastAsia="ja-JP"/>
              </w:rPr>
            </w:pPr>
            <w:r w:rsidRPr="00AD0B01">
              <w:rPr>
                <w:rFonts w:eastAsia="Times New Roman"/>
                <w:lang w:eastAsia="ja-JP"/>
              </w:rPr>
              <w:t>6</w:t>
            </w:r>
          </w:p>
        </w:tc>
        <w:tc>
          <w:tcPr>
            <w:tcW w:w="1191" w:type="dxa"/>
            <w:shd w:val="clear" w:color="auto" w:fill="auto"/>
            <w:vAlign w:val="center"/>
            <w:hideMark/>
          </w:tcPr>
          <w:p w14:paraId="46B23BD8" w14:textId="77777777" w:rsidR="002C0E4D" w:rsidRPr="00AD0B01" w:rsidRDefault="002C0E4D" w:rsidP="00190DC9">
            <w:pPr>
              <w:spacing w:after="0"/>
              <w:rPr>
                <w:rFonts w:eastAsia="Times New Roman"/>
                <w:lang w:eastAsia="ja-JP"/>
              </w:rPr>
            </w:pPr>
            <w:r w:rsidRPr="00AD0B01">
              <w:rPr>
                <w:rFonts w:eastAsia="Times New Roman"/>
                <w:lang w:eastAsia="ja-JP"/>
              </w:rPr>
              <w:t>LEO-600</w:t>
            </w:r>
          </w:p>
        </w:tc>
        <w:tc>
          <w:tcPr>
            <w:tcW w:w="1016" w:type="dxa"/>
            <w:shd w:val="clear" w:color="auto" w:fill="auto"/>
            <w:vAlign w:val="center"/>
            <w:hideMark/>
          </w:tcPr>
          <w:p w14:paraId="3EAEB83E" w14:textId="77777777" w:rsidR="002C0E4D" w:rsidRPr="00AD0B01" w:rsidRDefault="002C0E4D" w:rsidP="00190DC9">
            <w:pPr>
              <w:spacing w:after="0"/>
              <w:rPr>
                <w:rFonts w:eastAsia="Times New Roman"/>
                <w:lang w:eastAsia="ja-JP"/>
              </w:rPr>
            </w:pPr>
            <w:r w:rsidRPr="00AD0B01">
              <w:rPr>
                <w:rFonts w:eastAsia="Times New Roman"/>
                <w:lang w:eastAsia="ja-JP"/>
              </w:rPr>
              <w:t>Set 2</w:t>
            </w:r>
          </w:p>
        </w:tc>
        <w:tc>
          <w:tcPr>
            <w:tcW w:w="1600" w:type="dxa"/>
            <w:shd w:val="clear" w:color="auto" w:fill="auto"/>
            <w:vAlign w:val="center"/>
          </w:tcPr>
          <w:p w14:paraId="4FDEF625" w14:textId="77777777" w:rsidR="002C0E4D" w:rsidRPr="00AD0B01" w:rsidRDefault="002C0E4D" w:rsidP="00190DC9">
            <w:pPr>
              <w:spacing w:after="0"/>
              <w:rPr>
                <w:rFonts w:eastAsia="Times New Roman"/>
                <w:lang w:eastAsia="ja-JP"/>
              </w:rPr>
            </w:pPr>
            <w:r>
              <w:rPr>
                <w:rFonts w:eastAsia="Times New Roman"/>
                <w:lang w:eastAsia="ja-JP"/>
              </w:rPr>
              <w:t>90</w:t>
            </w:r>
          </w:p>
        </w:tc>
        <w:tc>
          <w:tcPr>
            <w:tcW w:w="1601" w:type="dxa"/>
          </w:tcPr>
          <w:p w14:paraId="3795B831" w14:textId="77777777" w:rsidR="002C0E4D" w:rsidRDefault="002C0E4D" w:rsidP="00190DC9">
            <w:pPr>
              <w:spacing w:after="0"/>
              <w:rPr>
                <w:rFonts w:eastAsia="Times New Roman"/>
                <w:lang w:eastAsia="ja-JP"/>
              </w:rPr>
            </w:pPr>
            <w:r w:rsidRPr="00865FD4">
              <w:rPr>
                <w:rFonts w:eastAsia="Times New Roman"/>
                <w:color w:val="0070C0"/>
                <w:lang w:eastAsia="ja-JP"/>
              </w:rPr>
              <w:t>7.2</w:t>
            </w:r>
          </w:p>
        </w:tc>
        <w:tc>
          <w:tcPr>
            <w:tcW w:w="1601" w:type="dxa"/>
          </w:tcPr>
          <w:p w14:paraId="05C805F9" w14:textId="77777777" w:rsidR="002C0E4D" w:rsidRPr="00AD0B01" w:rsidRDefault="002C0E4D" w:rsidP="00190DC9">
            <w:pPr>
              <w:spacing w:after="0"/>
              <w:rPr>
                <w:rFonts w:eastAsia="Times New Roman"/>
                <w:lang w:eastAsia="ja-JP"/>
              </w:rPr>
            </w:pPr>
            <w:r>
              <w:rPr>
                <w:rFonts w:eastAsia="Times New Roman"/>
                <w:lang w:eastAsia="ja-JP"/>
              </w:rPr>
              <w:t>43.2</w:t>
            </w:r>
          </w:p>
        </w:tc>
      </w:tr>
      <w:tr w:rsidR="002C0E4D" w:rsidRPr="00AD0B01" w14:paraId="5380823B" w14:textId="77777777" w:rsidTr="00190DC9">
        <w:trPr>
          <w:trHeight w:val="270"/>
          <w:jc w:val="center"/>
        </w:trPr>
        <w:tc>
          <w:tcPr>
            <w:tcW w:w="636" w:type="dxa"/>
            <w:shd w:val="clear" w:color="auto" w:fill="auto"/>
            <w:vAlign w:val="center"/>
            <w:hideMark/>
          </w:tcPr>
          <w:p w14:paraId="58E3EDFF" w14:textId="77777777" w:rsidR="002C0E4D" w:rsidRPr="00AD0B01" w:rsidRDefault="002C0E4D" w:rsidP="00190DC9">
            <w:pPr>
              <w:spacing w:after="0"/>
              <w:rPr>
                <w:rFonts w:eastAsia="Times New Roman"/>
                <w:lang w:eastAsia="ja-JP"/>
              </w:rPr>
            </w:pPr>
            <w:r w:rsidRPr="00AD0B01">
              <w:rPr>
                <w:rFonts w:eastAsia="Times New Roman"/>
                <w:lang w:eastAsia="ja-JP"/>
              </w:rPr>
              <w:t>7</w:t>
            </w:r>
          </w:p>
        </w:tc>
        <w:tc>
          <w:tcPr>
            <w:tcW w:w="1191" w:type="dxa"/>
            <w:shd w:val="clear" w:color="auto" w:fill="auto"/>
            <w:vAlign w:val="center"/>
            <w:hideMark/>
          </w:tcPr>
          <w:p w14:paraId="3B2E31DE" w14:textId="77777777" w:rsidR="002C0E4D" w:rsidRPr="00AD0B01" w:rsidRDefault="002C0E4D" w:rsidP="00190DC9">
            <w:pPr>
              <w:spacing w:after="0"/>
              <w:rPr>
                <w:rFonts w:eastAsia="Times New Roman"/>
                <w:lang w:eastAsia="ja-JP"/>
              </w:rPr>
            </w:pPr>
            <w:r w:rsidRPr="00AD0B01">
              <w:rPr>
                <w:rFonts w:eastAsia="Times New Roman"/>
                <w:lang w:eastAsia="ja-JP"/>
              </w:rPr>
              <w:t>GEO</w:t>
            </w:r>
          </w:p>
        </w:tc>
        <w:tc>
          <w:tcPr>
            <w:tcW w:w="1016" w:type="dxa"/>
            <w:shd w:val="clear" w:color="auto" w:fill="auto"/>
            <w:vAlign w:val="center"/>
            <w:hideMark/>
          </w:tcPr>
          <w:p w14:paraId="763BF081" w14:textId="77777777" w:rsidR="002C0E4D" w:rsidRPr="00AD0B01" w:rsidRDefault="002C0E4D" w:rsidP="00190DC9">
            <w:pPr>
              <w:spacing w:after="0"/>
              <w:rPr>
                <w:rFonts w:eastAsia="Times New Roman"/>
                <w:lang w:eastAsia="ja-JP"/>
              </w:rPr>
            </w:pPr>
            <w:r w:rsidRPr="00AD0B01">
              <w:rPr>
                <w:rFonts w:eastAsia="Times New Roman"/>
                <w:lang w:eastAsia="ja-JP"/>
              </w:rPr>
              <w:t>Set 3</w:t>
            </w:r>
          </w:p>
        </w:tc>
        <w:tc>
          <w:tcPr>
            <w:tcW w:w="1600" w:type="dxa"/>
            <w:shd w:val="clear" w:color="auto" w:fill="auto"/>
            <w:vAlign w:val="center"/>
          </w:tcPr>
          <w:p w14:paraId="7486836A" w14:textId="77777777" w:rsidR="002C0E4D" w:rsidRPr="00AD0B01" w:rsidRDefault="002C0E4D" w:rsidP="00190DC9">
            <w:pPr>
              <w:spacing w:after="0"/>
              <w:rPr>
                <w:rFonts w:eastAsia="Times New Roman"/>
                <w:lang w:eastAsia="ja-JP"/>
              </w:rPr>
            </w:pPr>
            <w:r>
              <w:rPr>
                <w:rFonts w:eastAsia="Times New Roman"/>
                <w:lang w:eastAsia="ja-JP"/>
              </w:rPr>
              <w:t>144</w:t>
            </w:r>
          </w:p>
        </w:tc>
        <w:tc>
          <w:tcPr>
            <w:tcW w:w="1601" w:type="dxa"/>
          </w:tcPr>
          <w:p w14:paraId="676C71C4" w14:textId="77777777" w:rsidR="002C0E4D" w:rsidRPr="008C40B0" w:rsidRDefault="002C0E4D" w:rsidP="00190DC9">
            <w:pPr>
              <w:spacing w:after="0"/>
              <w:rPr>
                <w:rFonts w:eastAsia="Times New Roman"/>
                <w:color w:val="FF0000"/>
                <w:lang w:eastAsia="ja-JP"/>
              </w:rPr>
            </w:pPr>
            <w:r w:rsidRPr="008C40B0">
              <w:rPr>
                <w:rFonts w:eastAsia="Times New Roman"/>
                <w:color w:val="FF0000"/>
                <w:lang w:eastAsia="ja-JP"/>
              </w:rPr>
              <w:t>4.5</w:t>
            </w:r>
          </w:p>
        </w:tc>
        <w:tc>
          <w:tcPr>
            <w:tcW w:w="1601" w:type="dxa"/>
          </w:tcPr>
          <w:p w14:paraId="46555A93" w14:textId="77777777" w:rsidR="002C0E4D" w:rsidRPr="00AD0B01" w:rsidRDefault="002C0E4D" w:rsidP="00190DC9">
            <w:pPr>
              <w:spacing w:after="0"/>
              <w:rPr>
                <w:rFonts w:eastAsia="Times New Roman"/>
                <w:lang w:eastAsia="ja-JP"/>
              </w:rPr>
            </w:pPr>
            <w:r>
              <w:rPr>
                <w:rFonts w:eastAsia="Times New Roman"/>
                <w:lang w:eastAsia="ja-JP"/>
              </w:rPr>
              <w:t>162</w:t>
            </w:r>
          </w:p>
        </w:tc>
      </w:tr>
      <w:tr w:rsidR="002C0E4D" w:rsidRPr="00AD0B01" w14:paraId="5F08EDD1" w14:textId="77777777" w:rsidTr="00190DC9">
        <w:trPr>
          <w:trHeight w:val="270"/>
          <w:jc w:val="center"/>
        </w:trPr>
        <w:tc>
          <w:tcPr>
            <w:tcW w:w="636" w:type="dxa"/>
            <w:shd w:val="clear" w:color="auto" w:fill="auto"/>
            <w:vAlign w:val="center"/>
            <w:hideMark/>
          </w:tcPr>
          <w:p w14:paraId="0411008E" w14:textId="77777777" w:rsidR="002C0E4D" w:rsidRPr="00AD0B01" w:rsidRDefault="002C0E4D" w:rsidP="00190DC9">
            <w:pPr>
              <w:spacing w:after="0"/>
              <w:rPr>
                <w:rFonts w:eastAsia="Times New Roman"/>
                <w:lang w:eastAsia="ja-JP"/>
              </w:rPr>
            </w:pPr>
            <w:r w:rsidRPr="00AD0B01">
              <w:rPr>
                <w:rFonts w:eastAsia="Times New Roman"/>
                <w:lang w:eastAsia="ja-JP"/>
              </w:rPr>
              <w:t>8</w:t>
            </w:r>
          </w:p>
        </w:tc>
        <w:tc>
          <w:tcPr>
            <w:tcW w:w="1191" w:type="dxa"/>
            <w:shd w:val="clear" w:color="auto" w:fill="auto"/>
            <w:vAlign w:val="center"/>
            <w:hideMark/>
          </w:tcPr>
          <w:p w14:paraId="1B4F0960" w14:textId="77777777" w:rsidR="002C0E4D" w:rsidRPr="00AD0B01" w:rsidRDefault="002C0E4D" w:rsidP="00190DC9">
            <w:pPr>
              <w:spacing w:after="0"/>
              <w:rPr>
                <w:rFonts w:eastAsia="Times New Roman"/>
                <w:lang w:eastAsia="ja-JP"/>
              </w:rPr>
            </w:pPr>
            <w:r w:rsidRPr="00AD0B01">
              <w:rPr>
                <w:rFonts w:eastAsia="Times New Roman"/>
                <w:lang w:eastAsia="ja-JP"/>
              </w:rPr>
              <w:t>LEO-1200</w:t>
            </w:r>
          </w:p>
        </w:tc>
        <w:tc>
          <w:tcPr>
            <w:tcW w:w="1016" w:type="dxa"/>
            <w:shd w:val="clear" w:color="auto" w:fill="auto"/>
            <w:vAlign w:val="center"/>
            <w:hideMark/>
          </w:tcPr>
          <w:p w14:paraId="42276DC9" w14:textId="77777777" w:rsidR="002C0E4D" w:rsidRPr="00AD0B01" w:rsidRDefault="002C0E4D" w:rsidP="00190DC9">
            <w:pPr>
              <w:spacing w:after="0"/>
              <w:rPr>
                <w:rFonts w:eastAsia="Times New Roman"/>
                <w:lang w:eastAsia="ja-JP"/>
              </w:rPr>
            </w:pPr>
            <w:r w:rsidRPr="00AD0B01">
              <w:rPr>
                <w:rFonts w:eastAsia="Times New Roman"/>
                <w:lang w:eastAsia="ja-JP"/>
              </w:rPr>
              <w:t>Set 3</w:t>
            </w:r>
          </w:p>
        </w:tc>
        <w:tc>
          <w:tcPr>
            <w:tcW w:w="1600" w:type="dxa"/>
            <w:shd w:val="clear" w:color="auto" w:fill="auto"/>
            <w:vAlign w:val="center"/>
          </w:tcPr>
          <w:p w14:paraId="7DAB7D8D" w14:textId="77777777" w:rsidR="002C0E4D" w:rsidRPr="00AD0B01" w:rsidRDefault="002C0E4D" w:rsidP="00190DC9">
            <w:pPr>
              <w:spacing w:after="0"/>
              <w:rPr>
                <w:rFonts w:eastAsia="Times New Roman"/>
                <w:lang w:eastAsia="ja-JP"/>
              </w:rPr>
            </w:pPr>
            <w:r>
              <w:rPr>
                <w:rFonts w:eastAsia="Times New Roman"/>
                <w:lang w:eastAsia="ja-JP"/>
              </w:rPr>
              <w:t>144</w:t>
            </w:r>
          </w:p>
        </w:tc>
        <w:tc>
          <w:tcPr>
            <w:tcW w:w="1601" w:type="dxa"/>
          </w:tcPr>
          <w:p w14:paraId="36FC79A4" w14:textId="77777777" w:rsidR="002C0E4D" w:rsidRPr="008C40B0" w:rsidRDefault="002C0E4D" w:rsidP="00190DC9">
            <w:pPr>
              <w:spacing w:after="0"/>
              <w:rPr>
                <w:rFonts w:eastAsia="Times New Roman"/>
                <w:color w:val="FF0000"/>
                <w:lang w:eastAsia="ja-JP"/>
              </w:rPr>
            </w:pPr>
            <w:r w:rsidRPr="008C40B0">
              <w:rPr>
                <w:rFonts w:eastAsia="Times New Roman"/>
                <w:color w:val="FF0000"/>
                <w:lang w:eastAsia="ja-JP"/>
              </w:rPr>
              <w:t>0.45</w:t>
            </w:r>
          </w:p>
        </w:tc>
        <w:tc>
          <w:tcPr>
            <w:tcW w:w="1601" w:type="dxa"/>
          </w:tcPr>
          <w:p w14:paraId="0ED36651" w14:textId="77777777" w:rsidR="002C0E4D" w:rsidRPr="00AD0B01" w:rsidRDefault="002C0E4D" w:rsidP="00190DC9">
            <w:pPr>
              <w:spacing w:after="0"/>
              <w:rPr>
                <w:rFonts w:eastAsia="Times New Roman"/>
                <w:lang w:eastAsia="ja-JP"/>
              </w:rPr>
            </w:pPr>
            <w:r>
              <w:rPr>
                <w:rFonts w:eastAsia="Times New Roman"/>
                <w:lang w:eastAsia="ja-JP"/>
              </w:rPr>
              <w:t>16.2</w:t>
            </w:r>
          </w:p>
        </w:tc>
      </w:tr>
      <w:tr w:rsidR="002C0E4D" w:rsidRPr="00AD0B01" w14:paraId="3B179F34" w14:textId="77777777" w:rsidTr="00190DC9">
        <w:trPr>
          <w:trHeight w:val="270"/>
          <w:jc w:val="center"/>
        </w:trPr>
        <w:tc>
          <w:tcPr>
            <w:tcW w:w="636" w:type="dxa"/>
            <w:shd w:val="clear" w:color="auto" w:fill="auto"/>
            <w:vAlign w:val="center"/>
            <w:hideMark/>
          </w:tcPr>
          <w:p w14:paraId="74985432" w14:textId="77777777" w:rsidR="002C0E4D" w:rsidRPr="00AD0B01" w:rsidRDefault="002C0E4D" w:rsidP="00190DC9">
            <w:pPr>
              <w:spacing w:after="0"/>
              <w:rPr>
                <w:rFonts w:eastAsia="Times New Roman"/>
                <w:lang w:eastAsia="ja-JP"/>
              </w:rPr>
            </w:pPr>
            <w:r w:rsidRPr="00AD0B01">
              <w:rPr>
                <w:rFonts w:eastAsia="Times New Roman"/>
                <w:lang w:eastAsia="ja-JP"/>
              </w:rPr>
              <w:t>9</w:t>
            </w:r>
          </w:p>
        </w:tc>
        <w:tc>
          <w:tcPr>
            <w:tcW w:w="1191" w:type="dxa"/>
            <w:shd w:val="clear" w:color="auto" w:fill="auto"/>
            <w:vAlign w:val="center"/>
            <w:hideMark/>
          </w:tcPr>
          <w:p w14:paraId="12E30A3D" w14:textId="77777777" w:rsidR="002C0E4D" w:rsidRPr="00AD0B01" w:rsidRDefault="002C0E4D" w:rsidP="00190DC9">
            <w:pPr>
              <w:spacing w:after="0"/>
              <w:rPr>
                <w:rFonts w:eastAsia="Times New Roman"/>
                <w:lang w:eastAsia="ja-JP"/>
              </w:rPr>
            </w:pPr>
            <w:r w:rsidRPr="00AD0B01">
              <w:rPr>
                <w:rFonts w:eastAsia="Times New Roman"/>
                <w:lang w:eastAsia="ja-JP"/>
              </w:rPr>
              <w:t>LEO-600</w:t>
            </w:r>
          </w:p>
        </w:tc>
        <w:tc>
          <w:tcPr>
            <w:tcW w:w="1016" w:type="dxa"/>
            <w:shd w:val="clear" w:color="auto" w:fill="auto"/>
            <w:vAlign w:val="center"/>
            <w:hideMark/>
          </w:tcPr>
          <w:p w14:paraId="2B0C743E" w14:textId="77777777" w:rsidR="002C0E4D" w:rsidRPr="00AD0B01" w:rsidRDefault="002C0E4D" w:rsidP="00190DC9">
            <w:pPr>
              <w:spacing w:after="0"/>
              <w:rPr>
                <w:rFonts w:eastAsia="Times New Roman"/>
                <w:lang w:eastAsia="ja-JP"/>
              </w:rPr>
            </w:pPr>
            <w:r w:rsidRPr="00AD0B01">
              <w:rPr>
                <w:rFonts w:eastAsia="Times New Roman"/>
                <w:lang w:eastAsia="ja-JP"/>
              </w:rPr>
              <w:t>Set 3</w:t>
            </w:r>
          </w:p>
        </w:tc>
        <w:tc>
          <w:tcPr>
            <w:tcW w:w="1600" w:type="dxa"/>
            <w:shd w:val="clear" w:color="auto" w:fill="auto"/>
            <w:vAlign w:val="center"/>
          </w:tcPr>
          <w:p w14:paraId="17D43D33" w14:textId="77777777" w:rsidR="002C0E4D" w:rsidRPr="00AD0B01" w:rsidRDefault="002C0E4D" w:rsidP="00190DC9">
            <w:pPr>
              <w:spacing w:after="0"/>
              <w:rPr>
                <w:rFonts w:eastAsia="Times New Roman"/>
                <w:lang w:eastAsia="ja-JP"/>
              </w:rPr>
            </w:pPr>
            <w:r>
              <w:rPr>
                <w:rFonts w:eastAsia="Times New Roman"/>
                <w:lang w:eastAsia="ja-JP"/>
              </w:rPr>
              <w:t>144</w:t>
            </w:r>
          </w:p>
        </w:tc>
        <w:tc>
          <w:tcPr>
            <w:tcW w:w="1601" w:type="dxa"/>
          </w:tcPr>
          <w:p w14:paraId="443C9CBA" w14:textId="77777777" w:rsidR="002C0E4D" w:rsidRPr="008C40B0" w:rsidRDefault="002C0E4D" w:rsidP="00190DC9">
            <w:pPr>
              <w:spacing w:after="0"/>
              <w:rPr>
                <w:rFonts w:eastAsia="Times New Roman"/>
                <w:color w:val="FF0000"/>
                <w:lang w:eastAsia="ja-JP"/>
              </w:rPr>
            </w:pPr>
            <w:r w:rsidRPr="008C40B0">
              <w:rPr>
                <w:rFonts w:eastAsia="Times New Roman"/>
                <w:color w:val="FF0000"/>
                <w:lang w:eastAsia="ja-JP"/>
              </w:rPr>
              <w:t>3.6</w:t>
            </w:r>
          </w:p>
        </w:tc>
        <w:tc>
          <w:tcPr>
            <w:tcW w:w="1601" w:type="dxa"/>
          </w:tcPr>
          <w:p w14:paraId="6455652F" w14:textId="77777777" w:rsidR="002C0E4D" w:rsidRPr="00AD0B01" w:rsidRDefault="002C0E4D" w:rsidP="00190DC9">
            <w:pPr>
              <w:spacing w:after="0"/>
              <w:rPr>
                <w:rFonts w:eastAsia="Times New Roman"/>
                <w:lang w:eastAsia="ja-JP"/>
              </w:rPr>
            </w:pPr>
            <w:r>
              <w:rPr>
                <w:rFonts w:eastAsia="Times New Roman"/>
                <w:lang w:eastAsia="ja-JP"/>
              </w:rPr>
              <w:t>130</w:t>
            </w:r>
          </w:p>
        </w:tc>
      </w:tr>
      <w:tr w:rsidR="002C0E4D" w:rsidRPr="00AD0B01" w14:paraId="44BA7211" w14:textId="77777777" w:rsidTr="00190DC9">
        <w:trPr>
          <w:trHeight w:val="270"/>
          <w:jc w:val="center"/>
        </w:trPr>
        <w:tc>
          <w:tcPr>
            <w:tcW w:w="636" w:type="dxa"/>
            <w:shd w:val="clear" w:color="auto" w:fill="auto"/>
            <w:vAlign w:val="center"/>
            <w:hideMark/>
          </w:tcPr>
          <w:p w14:paraId="144373A5" w14:textId="77777777" w:rsidR="002C0E4D" w:rsidRPr="00AD0B01" w:rsidRDefault="002C0E4D" w:rsidP="00190DC9">
            <w:pPr>
              <w:spacing w:after="0"/>
              <w:rPr>
                <w:rFonts w:eastAsia="Times New Roman"/>
                <w:lang w:eastAsia="ja-JP"/>
              </w:rPr>
            </w:pPr>
            <w:r w:rsidRPr="00AD0B01">
              <w:rPr>
                <w:rFonts w:eastAsia="Times New Roman"/>
                <w:lang w:eastAsia="ja-JP"/>
              </w:rPr>
              <w:t>10</w:t>
            </w:r>
          </w:p>
        </w:tc>
        <w:tc>
          <w:tcPr>
            <w:tcW w:w="1191" w:type="dxa"/>
            <w:shd w:val="clear" w:color="auto" w:fill="auto"/>
            <w:vAlign w:val="center"/>
            <w:hideMark/>
          </w:tcPr>
          <w:p w14:paraId="7AB84E0A" w14:textId="77777777" w:rsidR="002C0E4D" w:rsidRPr="00AD0B01" w:rsidRDefault="002C0E4D" w:rsidP="00190DC9">
            <w:pPr>
              <w:spacing w:after="0"/>
              <w:rPr>
                <w:rFonts w:eastAsia="Times New Roman"/>
                <w:lang w:eastAsia="ja-JP"/>
              </w:rPr>
            </w:pPr>
            <w:r w:rsidRPr="00AD0B01">
              <w:rPr>
                <w:rFonts w:eastAsia="Times New Roman"/>
                <w:lang w:eastAsia="ja-JP"/>
              </w:rPr>
              <w:t>LEO-600</w:t>
            </w:r>
          </w:p>
        </w:tc>
        <w:tc>
          <w:tcPr>
            <w:tcW w:w="1016" w:type="dxa"/>
            <w:shd w:val="clear" w:color="auto" w:fill="auto"/>
            <w:vAlign w:val="center"/>
            <w:hideMark/>
          </w:tcPr>
          <w:p w14:paraId="0B96D251" w14:textId="77777777" w:rsidR="002C0E4D" w:rsidRPr="00AD0B01" w:rsidRDefault="002C0E4D" w:rsidP="00190DC9">
            <w:pPr>
              <w:spacing w:after="0"/>
              <w:rPr>
                <w:rFonts w:eastAsia="Times New Roman"/>
                <w:lang w:eastAsia="ja-JP"/>
              </w:rPr>
            </w:pPr>
            <w:r w:rsidRPr="00AD0B01">
              <w:rPr>
                <w:rFonts w:eastAsia="Times New Roman"/>
                <w:lang w:eastAsia="ja-JP"/>
              </w:rPr>
              <w:t>Set 4</w:t>
            </w:r>
          </w:p>
        </w:tc>
        <w:tc>
          <w:tcPr>
            <w:tcW w:w="1600" w:type="dxa"/>
            <w:shd w:val="clear" w:color="auto" w:fill="auto"/>
            <w:vAlign w:val="center"/>
          </w:tcPr>
          <w:p w14:paraId="340F2A7E" w14:textId="77777777" w:rsidR="002C0E4D" w:rsidRPr="00AD0B01" w:rsidRDefault="002C0E4D" w:rsidP="00190DC9">
            <w:pPr>
              <w:spacing w:after="0"/>
              <w:rPr>
                <w:rFonts w:eastAsia="Times New Roman"/>
                <w:lang w:eastAsia="ja-JP"/>
              </w:rPr>
            </w:pPr>
            <w:r>
              <w:rPr>
                <w:rFonts w:eastAsia="Times New Roman"/>
                <w:lang w:eastAsia="ja-JP"/>
              </w:rPr>
              <w:t>8</w:t>
            </w:r>
          </w:p>
        </w:tc>
        <w:tc>
          <w:tcPr>
            <w:tcW w:w="1601" w:type="dxa"/>
          </w:tcPr>
          <w:p w14:paraId="44DDFF09" w14:textId="77777777" w:rsidR="002C0E4D" w:rsidRPr="008C40B0" w:rsidRDefault="002C0E4D" w:rsidP="00190DC9">
            <w:pPr>
              <w:spacing w:after="0"/>
              <w:rPr>
                <w:rFonts w:eastAsia="Times New Roman"/>
                <w:color w:val="FF0000"/>
                <w:lang w:eastAsia="ja-JP"/>
              </w:rPr>
            </w:pPr>
            <w:r w:rsidRPr="008C40B0">
              <w:rPr>
                <w:rFonts w:eastAsia="Times New Roman"/>
                <w:color w:val="FF0000"/>
                <w:lang w:eastAsia="ja-JP"/>
              </w:rPr>
              <w:t>0.3</w:t>
            </w:r>
          </w:p>
        </w:tc>
        <w:tc>
          <w:tcPr>
            <w:tcW w:w="1601" w:type="dxa"/>
          </w:tcPr>
          <w:p w14:paraId="138DDF41" w14:textId="77777777" w:rsidR="002C0E4D" w:rsidRPr="00AD0B01" w:rsidRDefault="002C0E4D" w:rsidP="00190DC9">
            <w:pPr>
              <w:spacing w:after="0"/>
              <w:rPr>
                <w:rFonts w:eastAsia="Times New Roman"/>
                <w:lang w:eastAsia="ja-JP"/>
              </w:rPr>
            </w:pPr>
            <w:r>
              <w:rPr>
                <w:rFonts w:eastAsia="Times New Roman"/>
                <w:lang w:eastAsia="ja-JP"/>
              </w:rPr>
              <w:t>10.8</w:t>
            </w:r>
          </w:p>
        </w:tc>
      </w:tr>
    </w:tbl>
    <w:p w14:paraId="207C342D" w14:textId="77777777" w:rsidR="002C0E4D" w:rsidRDefault="002C0E4D" w:rsidP="005F22DF">
      <w:pPr>
        <w:snapToGrid w:val="0"/>
        <w:spacing w:beforeLines="50" w:before="120" w:afterLines="50" w:after="120"/>
        <w:rPr>
          <w:rFonts w:eastAsiaTheme="minorEastAsia"/>
          <w:lang w:eastAsia="zh-CN"/>
        </w:rPr>
      </w:pPr>
    </w:p>
    <w:p w14:paraId="0856573A" w14:textId="017A0245" w:rsidR="00F87BC3" w:rsidRDefault="00F87BC3" w:rsidP="00F87BC3">
      <w:r>
        <w:t xml:space="preserve">The Table above shows that all IoT-NTN scenarios are supported by eMTC CE Mode A. The LEO scenarios are particularly well suited for eMTC operation, where UE DL data rates of up to 900kbps and UE UL data rates of up to 43kbps can be supported. Note that other UL UE data rates and UL UE cell data rates can be supported through other choices of UL transmission scheme, such as the use of 2-of-3 </w:t>
      </w:r>
      <w:r w:rsidRPr="00330371">
        <w:rPr>
          <w:rFonts w:ascii="Symbol" w:hAnsi="Symbol"/>
        </w:rPr>
        <w:t></w:t>
      </w:r>
      <w:r>
        <w:t>/2 BPSK modulation. Note also that higher data rates would be supported with less conservative satellite assumptions that are applicable to some deployments.</w:t>
      </w:r>
    </w:p>
    <w:p w14:paraId="340D9693" w14:textId="77777777" w:rsidR="00F87BC3" w:rsidRDefault="00F87BC3" w:rsidP="005F22DF">
      <w:pPr>
        <w:snapToGrid w:val="0"/>
        <w:spacing w:beforeLines="50" w:before="120" w:afterLines="50" w:after="120"/>
        <w:rPr>
          <w:rFonts w:eastAsiaTheme="minorEastAsia"/>
          <w:lang w:eastAsia="zh-CN"/>
        </w:rPr>
      </w:pPr>
    </w:p>
    <w:p w14:paraId="47DD55D5" w14:textId="212DF49F" w:rsidR="002C0E4D" w:rsidRPr="007303C7" w:rsidRDefault="002C0E4D" w:rsidP="002C0E4D">
      <w:pPr>
        <w:snapToGrid w:val="0"/>
        <w:spacing w:beforeLines="50" w:before="120" w:afterLines="50" w:after="120"/>
        <w:rPr>
          <w:rFonts w:eastAsiaTheme="minorEastAsia"/>
          <w:i/>
          <w:lang w:eastAsia="zh-CN"/>
        </w:rPr>
      </w:pPr>
      <w:r w:rsidRPr="007303C7">
        <w:rPr>
          <w:rFonts w:eastAsiaTheme="minorEastAsia"/>
          <w:b/>
          <w:i/>
          <w:highlight w:val="yellow"/>
          <w:lang w:eastAsia="zh-CN"/>
        </w:rPr>
        <w:t xml:space="preserve">Moderator </w:t>
      </w:r>
      <w:r w:rsidRPr="00F87BC3">
        <w:rPr>
          <w:rFonts w:eastAsiaTheme="minorEastAsia"/>
          <w:b/>
          <w:i/>
          <w:highlight w:val="yellow"/>
          <w:lang w:eastAsia="zh-CN"/>
        </w:rPr>
        <w:t>view</w:t>
      </w:r>
      <w:r w:rsidRPr="00F87BC3">
        <w:rPr>
          <w:rFonts w:eastAsiaTheme="minorEastAsia"/>
          <w:i/>
          <w:highlight w:val="yellow"/>
          <w:lang w:eastAsia="zh-CN"/>
        </w:rPr>
        <w:t xml:space="preserve">: Sony evaluation would suggest </w:t>
      </w:r>
      <w:r w:rsidR="00F87BC3" w:rsidRPr="00F87BC3">
        <w:rPr>
          <w:rFonts w:eastAsiaTheme="minorEastAsia"/>
          <w:i/>
          <w:highlight w:val="yellow"/>
          <w:lang w:eastAsia="zh-CN"/>
        </w:rPr>
        <w:t xml:space="preserve">all IoT-NTN scenarios are supported by eMTC CE Mode A </w:t>
      </w:r>
      <w:r w:rsidR="00F87BC3">
        <w:rPr>
          <w:rFonts w:eastAsiaTheme="minorEastAsia"/>
          <w:i/>
          <w:highlight w:val="yellow"/>
          <w:lang w:eastAsia="zh-CN"/>
        </w:rPr>
        <w:t xml:space="preserve">with </w:t>
      </w:r>
      <w:r w:rsidRPr="00F87BC3">
        <w:rPr>
          <w:rFonts w:eastAsiaTheme="minorEastAsia"/>
          <w:i/>
          <w:highlight w:val="yellow"/>
          <w:lang w:eastAsia="zh-CN"/>
        </w:rPr>
        <w:t xml:space="preserve">data rates consistent with MCL of 144 dB or 154 </w:t>
      </w:r>
      <w:proofErr w:type="spellStart"/>
      <w:r w:rsidRPr="00F87BC3">
        <w:rPr>
          <w:rFonts w:eastAsiaTheme="minorEastAsia"/>
          <w:i/>
          <w:highlight w:val="yellow"/>
          <w:lang w:eastAsia="zh-CN"/>
        </w:rPr>
        <w:t>dB</w:t>
      </w:r>
      <w:r>
        <w:rPr>
          <w:rFonts w:eastAsiaTheme="minorEastAsia"/>
          <w:i/>
          <w:lang w:eastAsia="zh-CN"/>
        </w:rPr>
        <w:t>.</w:t>
      </w:r>
      <w:proofErr w:type="spellEnd"/>
      <w:r>
        <w:rPr>
          <w:rFonts w:eastAsiaTheme="minorEastAsia"/>
          <w:i/>
          <w:lang w:eastAsia="zh-CN"/>
        </w:rPr>
        <w:t xml:space="preserve">   </w:t>
      </w:r>
    </w:p>
    <w:p w14:paraId="1132A53F" w14:textId="77777777" w:rsidR="002C0E4D" w:rsidRDefault="002C0E4D" w:rsidP="002C0E4D">
      <w:pPr>
        <w:snapToGrid w:val="0"/>
        <w:spacing w:beforeLines="50" w:before="120" w:afterLines="50" w:after="120"/>
        <w:rPr>
          <w:rFonts w:eastAsiaTheme="minorEastAsia"/>
          <w:lang w:eastAsia="zh-CN"/>
        </w:rPr>
      </w:pPr>
    </w:p>
    <w:p w14:paraId="02E9882F" w14:textId="5C91327C" w:rsidR="00F87BC3" w:rsidRPr="00DC4EF4" w:rsidRDefault="00F87BC3" w:rsidP="00F87BC3">
      <w:pPr>
        <w:rPr>
          <w:b/>
          <w:i/>
          <w:lang w:val="en-US" w:eastAsia="zh-TW"/>
        </w:rPr>
      </w:pPr>
      <w:r w:rsidRPr="00DC4EF4">
        <w:rPr>
          <w:b/>
          <w:i/>
          <w:highlight w:val="yellow"/>
          <w:lang w:val="en-US" w:eastAsia="zh-TW"/>
        </w:rPr>
        <w:t xml:space="preserve">Initial proposal – Section </w:t>
      </w:r>
      <w:r>
        <w:rPr>
          <w:b/>
          <w:i/>
          <w:highlight w:val="yellow"/>
          <w:lang w:val="en-US" w:eastAsia="zh-TW"/>
        </w:rPr>
        <w:t>5.2</w:t>
      </w:r>
    </w:p>
    <w:p w14:paraId="7BE40A91" w14:textId="7B32C956" w:rsidR="00F87BC3" w:rsidRDefault="00F87BC3" w:rsidP="00F87BC3">
      <w:pPr>
        <w:rPr>
          <w:b/>
          <w:i/>
          <w:lang w:val="en-US" w:eastAsia="zh-TW"/>
        </w:rPr>
      </w:pPr>
      <w:r>
        <w:rPr>
          <w:b/>
          <w:i/>
          <w:lang w:val="en-US" w:eastAsia="zh-TW"/>
        </w:rPr>
        <w:t>Companies are encouraged to comment on the achievable data rates evaluation</w:t>
      </w:r>
    </w:p>
    <w:p w14:paraId="6E960C29" w14:textId="77777777" w:rsidR="00F87BC3" w:rsidRPr="00F87BC3" w:rsidRDefault="00F87BC3" w:rsidP="00EB766D">
      <w:pPr>
        <w:pStyle w:val="ListParagraph"/>
        <w:numPr>
          <w:ilvl w:val="0"/>
          <w:numId w:val="22"/>
        </w:numPr>
        <w:rPr>
          <w:b/>
          <w:i/>
          <w:lang w:val="en-US" w:eastAsia="zh-TW"/>
        </w:rPr>
      </w:pPr>
      <w:r w:rsidRPr="00F87BC3">
        <w:rPr>
          <w:b/>
          <w:i/>
          <w:lang w:val="en-US" w:eastAsia="zh-TW"/>
        </w:rPr>
        <w:t xml:space="preserve">Q1: Is it understanding that the evaluation show that all IoT-NTN scenarios supported by eMTC CE Mode A </w:t>
      </w:r>
    </w:p>
    <w:p w14:paraId="541A1DB5" w14:textId="65793E73" w:rsidR="00F87BC3" w:rsidRPr="00F87BC3" w:rsidRDefault="00F87BC3" w:rsidP="00EB766D">
      <w:pPr>
        <w:pStyle w:val="ListParagraph"/>
        <w:numPr>
          <w:ilvl w:val="0"/>
          <w:numId w:val="22"/>
        </w:numPr>
        <w:rPr>
          <w:b/>
          <w:i/>
          <w:lang w:val="en-US" w:eastAsia="zh-TW"/>
        </w:rPr>
      </w:pPr>
      <w:r w:rsidRPr="00F87BC3">
        <w:rPr>
          <w:b/>
          <w:i/>
          <w:lang w:val="en-US" w:eastAsia="zh-TW"/>
        </w:rPr>
        <w:t xml:space="preserve">Q2: is it understanding that data rates are consistent with MCL of 144 dB or 154 </w:t>
      </w:r>
      <w:proofErr w:type="spellStart"/>
      <w:r w:rsidRPr="00F87BC3">
        <w:rPr>
          <w:b/>
          <w:i/>
          <w:lang w:val="en-US" w:eastAsia="zh-TW"/>
        </w:rPr>
        <w:t>dB.</w:t>
      </w:r>
      <w:proofErr w:type="spellEnd"/>
    </w:p>
    <w:p w14:paraId="1BB17BDD" w14:textId="77777777" w:rsidR="00F87BC3" w:rsidRDefault="00F87BC3" w:rsidP="002C0E4D">
      <w:pPr>
        <w:snapToGrid w:val="0"/>
        <w:spacing w:beforeLines="50" w:before="120" w:afterLines="50" w:after="120"/>
        <w:rPr>
          <w:rFonts w:eastAsiaTheme="minorEastAsia"/>
          <w:lang w:eastAsia="zh-CN"/>
        </w:rPr>
      </w:pPr>
    </w:p>
    <w:p w14:paraId="1627DAF4" w14:textId="77777777" w:rsidR="00F87BC3" w:rsidRDefault="00F87BC3" w:rsidP="002C0E4D">
      <w:pPr>
        <w:snapToGrid w:val="0"/>
        <w:spacing w:beforeLines="50" w:before="120" w:afterLines="50" w:after="120"/>
        <w:rPr>
          <w:rFonts w:eastAsiaTheme="minorEastAsia"/>
          <w:lang w:eastAsia="zh-CN"/>
        </w:rPr>
      </w:pPr>
    </w:p>
    <w:tbl>
      <w:tblPr>
        <w:tblStyle w:val="TableGrid"/>
        <w:tblW w:w="0" w:type="auto"/>
        <w:tblLook w:val="04A0" w:firstRow="1" w:lastRow="0" w:firstColumn="1" w:lastColumn="0" w:noHBand="0" w:noVBand="1"/>
      </w:tblPr>
      <w:tblGrid>
        <w:gridCol w:w="1795"/>
        <w:gridCol w:w="7834"/>
      </w:tblGrid>
      <w:tr w:rsidR="00F87BC3" w14:paraId="06652E88" w14:textId="77777777" w:rsidTr="00190DC9">
        <w:tc>
          <w:tcPr>
            <w:tcW w:w="1795" w:type="dxa"/>
            <w:shd w:val="clear" w:color="auto" w:fill="FFC000"/>
          </w:tcPr>
          <w:p w14:paraId="43BB6088" w14:textId="77777777" w:rsidR="00F87BC3" w:rsidRDefault="00F87BC3" w:rsidP="00190DC9">
            <w:pPr>
              <w:pStyle w:val="BodyText"/>
              <w:spacing w:line="256" w:lineRule="auto"/>
              <w:rPr>
                <w:rFonts w:cs="Arial"/>
              </w:rPr>
            </w:pPr>
            <w:r>
              <w:rPr>
                <w:rFonts w:cs="Arial"/>
              </w:rPr>
              <w:t>Company</w:t>
            </w:r>
          </w:p>
        </w:tc>
        <w:tc>
          <w:tcPr>
            <w:tcW w:w="7834" w:type="dxa"/>
            <w:shd w:val="clear" w:color="auto" w:fill="FFC000"/>
          </w:tcPr>
          <w:p w14:paraId="06730A77" w14:textId="77777777" w:rsidR="00F87BC3" w:rsidRDefault="00F87BC3" w:rsidP="00190DC9">
            <w:pPr>
              <w:pStyle w:val="BodyText"/>
              <w:spacing w:line="256" w:lineRule="auto"/>
              <w:rPr>
                <w:rFonts w:cs="Arial"/>
              </w:rPr>
            </w:pPr>
            <w:r>
              <w:rPr>
                <w:rFonts w:cs="Arial"/>
              </w:rPr>
              <w:t>Comments</w:t>
            </w:r>
          </w:p>
        </w:tc>
      </w:tr>
      <w:tr w:rsidR="00F87BC3" w14:paraId="56E7737A" w14:textId="77777777" w:rsidTr="00190DC9">
        <w:tc>
          <w:tcPr>
            <w:tcW w:w="1795" w:type="dxa"/>
          </w:tcPr>
          <w:p w14:paraId="72B6CCD4" w14:textId="347AA59D" w:rsidR="00F87BC3" w:rsidRPr="002B6071" w:rsidRDefault="00912709" w:rsidP="00190DC9">
            <w:pPr>
              <w:pStyle w:val="BodyText"/>
              <w:spacing w:line="256" w:lineRule="auto"/>
              <w:rPr>
                <w:rFonts w:cs="Arial"/>
                <w:lang w:val="en-US"/>
              </w:rPr>
            </w:pPr>
            <w:r>
              <w:rPr>
                <w:rFonts w:cs="Arial" w:hint="eastAsia"/>
                <w:lang w:val="en-US"/>
              </w:rPr>
              <w:t>ZTE</w:t>
            </w:r>
          </w:p>
        </w:tc>
        <w:tc>
          <w:tcPr>
            <w:tcW w:w="7834" w:type="dxa"/>
          </w:tcPr>
          <w:p w14:paraId="14A7A03E" w14:textId="1A12691D" w:rsidR="00F87BC3" w:rsidRDefault="00912709" w:rsidP="00190DC9">
            <w:pPr>
              <w:pStyle w:val="BodyText"/>
              <w:spacing w:line="256" w:lineRule="auto"/>
              <w:rPr>
                <w:rFonts w:cs="Arial"/>
              </w:rPr>
            </w:pPr>
            <w:r>
              <w:rPr>
                <w:rFonts w:cs="Arial" w:hint="eastAsia"/>
              </w:rPr>
              <w:t xml:space="preserve">Q1: These values are based on the agreed link budget, and it can be taken as example. </w:t>
            </w:r>
            <w:r>
              <w:rPr>
                <w:rFonts w:cs="Arial"/>
              </w:rPr>
              <w:t>For the simulation, the impacts on the time/Doppler drift should also be considered, which will have impacts on the repetition gain.</w:t>
            </w:r>
          </w:p>
          <w:p w14:paraId="69DCCE69" w14:textId="3990F66F" w:rsidR="00912709" w:rsidRDefault="00912709" w:rsidP="00190DC9">
            <w:pPr>
              <w:pStyle w:val="BodyText"/>
              <w:spacing w:line="256" w:lineRule="auto"/>
              <w:rPr>
                <w:rFonts w:cs="Arial"/>
              </w:rPr>
            </w:pPr>
            <w:r>
              <w:rPr>
                <w:rFonts w:cs="Arial"/>
              </w:rPr>
              <w:t xml:space="preserve">Q2: Further discussion is needed since different repetition will be required and the repetition gain, especially with </w:t>
            </w:r>
            <w:r w:rsidR="00F92662">
              <w:rPr>
                <w:rFonts w:cs="Arial"/>
              </w:rPr>
              <w:t>consideration on</w:t>
            </w:r>
            <w:r>
              <w:rPr>
                <w:rFonts w:cs="Arial"/>
              </w:rPr>
              <w:t xml:space="preserve"> impact of channel drift mentioned above is not linear.</w:t>
            </w:r>
          </w:p>
        </w:tc>
      </w:tr>
      <w:tr w:rsidR="00413B6F" w14:paraId="6F928BCC" w14:textId="77777777" w:rsidTr="00190DC9">
        <w:tc>
          <w:tcPr>
            <w:tcW w:w="1795" w:type="dxa"/>
          </w:tcPr>
          <w:p w14:paraId="0845E74A" w14:textId="19B48A1C" w:rsidR="00413B6F" w:rsidRDefault="00413B6F" w:rsidP="00413B6F">
            <w:pPr>
              <w:pStyle w:val="BodyText"/>
              <w:spacing w:line="256" w:lineRule="auto"/>
              <w:rPr>
                <w:rFonts w:cs="Arial"/>
              </w:rPr>
            </w:pPr>
            <w:r>
              <w:rPr>
                <w:rFonts w:cs="Arial"/>
              </w:rPr>
              <w:t>Nokia, NSB</w:t>
            </w:r>
          </w:p>
        </w:tc>
        <w:tc>
          <w:tcPr>
            <w:tcW w:w="7834" w:type="dxa"/>
          </w:tcPr>
          <w:p w14:paraId="7CC6BECC" w14:textId="4F761F9F" w:rsidR="00413B6F" w:rsidRDefault="00413B6F" w:rsidP="00413B6F">
            <w:pPr>
              <w:pStyle w:val="BodyText"/>
              <w:spacing w:line="256" w:lineRule="auto"/>
              <w:rPr>
                <w:rFonts w:cs="Arial"/>
              </w:rPr>
            </w:pPr>
            <w:r>
              <w:rPr>
                <w:rFonts w:cs="Arial"/>
              </w:rPr>
              <w:t>No. Many of the uplink data rates are below the 10 kbps target, which was agreed by RAN2.</w:t>
            </w:r>
          </w:p>
        </w:tc>
      </w:tr>
      <w:tr w:rsidR="005E5656" w14:paraId="2E33432C" w14:textId="77777777" w:rsidTr="00190DC9">
        <w:tc>
          <w:tcPr>
            <w:tcW w:w="1795" w:type="dxa"/>
          </w:tcPr>
          <w:p w14:paraId="6409FC54" w14:textId="53A4501C" w:rsidR="005E5656" w:rsidRDefault="005E5656" w:rsidP="005E5656">
            <w:pPr>
              <w:pStyle w:val="BodyText"/>
              <w:spacing w:line="256" w:lineRule="auto"/>
              <w:rPr>
                <w:rFonts w:cs="Arial"/>
              </w:rPr>
            </w:pPr>
            <w:proofErr w:type="spellStart"/>
            <w:r>
              <w:rPr>
                <w:rFonts w:cs="Arial"/>
              </w:rPr>
              <w:t>Omnispace</w:t>
            </w:r>
            <w:proofErr w:type="spellEnd"/>
          </w:p>
        </w:tc>
        <w:tc>
          <w:tcPr>
            <w:tcW w:w="7834" w:type="dxa"/>
          </w:tcPr>
          <w:p w14:paraId="61A211D2" w14:textId="77777777" w:rsidR="005E5656" w:rsidRDefault="005E5656" w:rsidP="005E5656">
            <w:pPr>
              <w:pStyle w:val="BodyText"/>
              <w:spacing w:line="256" w:lineRule="auto"/>
              <w:rPr>
                <w:rFonts w:cs="Arial"/>
              </w:rPr>
            </w:pPr>
            <w:r>
              <w:rPr>
                <w:rFonts w:cs="Arial"/>
              </w:rPr>
              <w:t>Q1: Agree</w:t>
            </w:r>
          </w:p>
          <w:p w14:paraId="6E222005" w14:textId="2192825A" w:rsidR="005E5656" w:rsidRDefault="005E5656" w:rsidP="005E5656">
            <w:pPr>
              <w:pStyle w:val="BodyText"/>
              <w:spacing w:line="256" w:lineRule="auto"/>
              <w:rPr>
                <w:rFonts w:cs="Arial"/>
              </w:rPr>
            </w:pPr>
            <w:r>
              <w:rPr>
                <w:rFonts w:cs="Arial"/>
              </w:rPr>
              <w:lastRenderedPageBreak/>
              <w:t>Q2: We agree with the data rate calculations and note that more realistic MCL will not be subject to very long repetition cycles.</w:t>
            </w:r>
          </w:p>
        </w:tc>
      </w:tr>
      <w:tr w:rsidR="00DA7E41" w14:paraId="27193991" w14:textId="77777777" w:rsidTr="00190DC9">
        <w:tc>
          <w:tcPr>
            <w:tcW w:w="1795" w:type="dxa"/>
          </w:tcPr>
          <w:p w14:paraId="7FA4C36D" w14:textId="2D54D298" w:rsidR="00DA7E41" w:rsidRPr="00A56CA8" w:rsidRDefault="00DA7E41" w:rsidP="00DA7E41">
            <w:pPr>
              <w:pStyle w:val="BodyText"/>
              <w:spacing w:line="256" w:lineRule="auto"/>
              <w:rPr>
                <w:rFonts w:eastAsiaTheme="minorEastAsia" w:cs="Arial"/>
                <w:lang w:eastAsia="zh-CN"/>
              </w:rPr>
            </w:pPr>
            <w:r>
              <w:rPr>
                <w:rFonts w:eastAsiaTheme="minorEastAsia" w:cs="Arial"/>
                <w:lang w:eastAsia="zh-CN"/>
              </w:rPr>
              <w:lastRenderedPageBreak/>
              <w:t>SONY2</w:t>
            </w:r>
          </w:p>
        </w:tc>
        <w:tc>
          <w:tcPr>
            <w:tcW w:w="7834" w:type="dxa"/>
          </w:tcPr>
          <w:p w14:paraId="2A1FE97C" w14:textId="77777777" w:rsidR="00DA7E41" w:rsidRDefault="00DA7E41" w:rsidP="00DA7E41">
            <w:pPr>
              <w:pStyle w:val="BodyText"/>
              <w:spacing w:line="256" w:lineRule="auto"/>
              <w:rPr>
                <w:rFonts w:eastAsiaTheme="minorEastAsia" w:cs="Arial"/>
                <w:lang w:eastAsia="zh-CN"/>
              </w:rPr>
            </w:pPr>
            <w:r>
              <w:rPr>
                <w:rFonts w:eastAsiaTheme="minorEastAsia" w:cs="Arial"/>
                <w:lang w:eastAsia="zh-CN"/>
              </w:rPr>
              <w:t>Q1: Agree</w:t>
            </w:r>
          </w:p>
          <w:p w14:paraId="254D12D7" w14:textId="77777777" w:rsidR="00DA7E41" w:rsidRDefault="00DA7E41" w:rsidP="00DA7E41">
            <w:pPr>
              <w:pStyle w:val="BodyText"/>
              <w:spacing w:line="256" w:lineRule="auto"/>
              <w:rPr>
                <w:rFonts w:eastAsiaTheme="minorEastAsia" w:cs="Arial"/>
                <w:lang w:eastAsia="zh-CN"/>
              </w:rPr>
            </w:pPr>
            <w:r>
              <w:rPr>
                <w:rFonts w:eastAsiaTheme="minorEastAsia" w:cs="Arial"/>
                <w:lang w:eastAsia="zh-CN"/>
              </w:rPr>
              <w:t>Q2: We think the data rates are consistent with CE Mode A operation for which the MCL is less than 154dB</w:t>
            </w:r>
          </w:p>
          <w:p w14:paraId="18D87EF3" w14:textId="77777777" w:rsidR="00DA7E41" w:rsidRDefault="00DA7E41" w:rsidP="00DA7E41">
            <w:pPr>
              <w:pStyle w:val="BodyText"/>
              <w:spacing w:line="256" w:lineRule="auto"/>
              <w:rPr>
                <w:rFonts w:eastAsiaTheme="minorEastAsia" w:cs="Arial"/>
                <w:lang w:eastAsia="zh-CN"/>
              </w:rPr>
            </w:pPr>
            <w:r>
              <w:rPr>
                <w:rFonts w:eastAsiaTheme="minorEastAsia" w:cs="Arial"/>
                <w:lang w:eastAsia="zh-CN"/>
              </w:rPr>
              <w:t>Regarding the 10kbps target agreed by RAN2, we understand that this is for connection density purposes and not for coverage purposes. Most of the scenarios in the IoT-NTN study have a Shannon capacity of less than 10kbps. For a 15kHz sub-PRB transmission, our understanding of the Shannon bound for an UL transmission for the various scenarios is:</w:t>
            </w:r>
          </w:p>
          <w:tbl>
            <w:tblPr>
              <w:tblStyle w:val="TableGrid"/>
              <w:tblW w:w="0" w:type="auto"/>
              <w:tblLook w:val="04A0" w:firstRow="1" w:lastRow="0" w:firstColumn="1" w:lastColumn="0" w:noHBand="0" w:noVBand="1"/>
            </w:tblPr>
            <w:tblGrid>
              <w:gridCol w:w="1346"/>
              <w:gridCol w:w="1417"/>
              <w:gridCol w:w="1559"/>
            </w:tblGrid>
            <w:tr w:rsidR="00DA7E41" w14:paraId="32046978" w14:textId="77777777" w:rsidTr="00E97607">
              <w:tc>
                <w:tcPr>
                  <w:tcW w:w="1346" w:type="dxa"/>
                  <w:tcBorders>
                    <w:bottom w:val="single" w:sz="4" w:space="0" w:color="auto"/>
                  </w:tcBorders>
                  <w:shd w:val="clear" w:color="auto" w:fill="D9D9D9" w:themeFill="background1" w:themeFillShade="D9"/>
                  <w:vAlign w:val="bottom"/>
                </w:tcPr>
                <w:p w14:paraId="448AF6A3" w14:textId="77777777" w:rsidR="00DA7E41" w:rsidRPr="00064E98" w:rsidRDefault="00DA7E41" w:rsidP="00DA7E41">
                  <w:pPr>
                    <w:pStyle w:val="BodyText"/>
                    <w:spacing w:after="0" w:line="257" w:lineRule="auto"/>
                    <w:rPr>
                      <w:rFonts w:eastAsiaTheme="minorEastAsia" w:cs="Arial"/>
                      <w:b/>
                      <w:bCs/>
                      <w:lang w:eastAsia="zh-CN"/>
                    </w:rPr>
                  </w:pPr>
                  <w:r w:rsidRPr="00064E98">
                    <w:rPr>
                      <w:rFonts w:ascii="Calibri" w:hAnsi="Calibri" w:cs="Calibri"/>
                      <w:b/>
                      <w:bCs/>
                      <w:color w:val="000000"/>
                    </w:rPr>
                    <w:t>case</w:t>
                  </w:r>
                </w:p>
              </w:tc>
              <w:tc>
                <w:tcPr>
                  <w:tcW w:w="1417" w:type="dxa"/>
                  <w:shd w:val="clear" w:color="auto" w:fill="D9D9D9" w:themeFill="background1" w:themeFillShade="D9"/>
                  <w:vAlign w:val="bottom"/>
                </w:tcPr>
                <w:p w14:paraId="22249432" w14:textId="77777777" w:rsidR="00DA7E41" w:rsidRPr="00064E98" w:rsidRDefault="00DA7E41" w:rsidP="00DA7E41">
                  <w:pPr>
                    <w:pStyle w:val="BodyText"/>
                    <w:spacing w:after="0" w:line="257" w:lineRule="auto"/>
                    <w:rPr>
                      <w:rFonts w:eastAsiaTheme="minorEastAsia" w:cs="Arial"/>
                      <w:b/>
                      <w:bCs/>
                      <w:lang w:eastAsia="zh-CN"/>
                    </w:rPr>
                  </w:pPr>
                  <w:r w:rsidRPr="00064E98">
                    <w:rPr>
                      <w:rFonts w:ascii="Calibri" w:hAnsi="Calibri" w:cs="Calibri"/>
                      <w:b/>
                      <w:bCs/>
                      <w:color w:val="000000"/>
                    </w:rPr>
                    <w:t>SNR</w:t>
                  </w:r>
                  <w:r>
                    <w:rPr>
                      <w:rFonts w:ascii="Calibri" w:hAnsi="Calibri" w:cs="Calibri"/>
                      <w:b/>
                      <w:bCs/>
                      <w:color w:val="000000"/>
                    </w:rPr>
                    <w:t xml:space="preserve"> (dB)</w:t>
                  </w:r>
                </w:p>
              </w:tc>
              <w:tc>
                <w:tcPr>
                  <w:tcW w:w="1559" w:type="dxa"/>
                  <w:tcBorders>
                    <w:bottom w:val="single" w:sz="4" w:space="0" w:color="auto"/>
                  </w:tcBorders>
                  <w:shd w:val="clear" w:color="auto" w:fill="D9D9D9" w:themeFill="background1" w:themeFillShade="D9"/>
                  <w:vAlign w:val="bottom"/>
                </w:tcPr>
                <w:p w14:paraId="705618DA" w14:textId="77777777" w:rsidR="00DA7E41" w:rsidRPr="00064E98" w:rsidRDefault="00DA7E41" w:rsidP="00DA7E41">
                  <w:pPr>
                    <w:pStyle w:val="BodyText"/>
                    <w:spacing w:after="0" w:line="257" w:lineRule="auto"/>
                    <w:rPr>
                      <w:rFonts w:eastAsiaTheme="minorEastAsia" w:cs="Arial"/>
                      <w:b/>
                      <w:bCs/>
                      <w:lang w:eastAsia="zh-CN"/>
                    </w:rPr>
                  </w:pPr>
                  <w:r w:rsidRPr="00064E98">
                    <w:rPr>
                      <w:rFonts w:ascii="Calibri" w:hAnsi="Calibri" w:cs="Calibri"/>
                      <w:b/>
                      <w:bCs/>
                      <w:color w:val="000000"/>
                    </w:rPr>
                    <w:t>capacity</w:t>
                  </w:r>
                </w:p>
              </w:tc>
            </w:tr>
            <w:tr w:rsidR="00DA7E41" w14:paraId="0291639B" w14:textId="77777777" w:rsidTr="00E97607">
              <w:tc>
                <w:tcPr>
                  <w:tcW w:w="1346" w:type="dxa"/>
                  <w:shd w:val="clear" w:color="auto" w:fill="FF0000"/>
                  <w:vAlign w:val="bottom"/>
                </w:tcPr>
                <w:p w14:paraId="6E4EE740" w14:textId="77777777" w:rsidR="00DA7E41" w:rsidRPr="00064E98" w:rsidRDefault="00DA7E41" w:rsidP="00DA7E41">
                  <w:pPr>
                    <w:pStyle w:val="BodyText"/>
                    <w:spacing w:after="0" w:line="257" w:lineRule="auto"/>
                    <w:rPr>
                      <w:rFonts w:eastAsiaTheme="minorEastAsia" w:cs="Arial"/>
                      <w:lang w:eastAsia="zh-CN"/>
                    </w:rPr>
                  </w:pPr>
                  <w:r>
                    <w:rPr>
                      <w:rFonts w:ascii="Calibri" w:hAnsi="Calibri" w:cs="Calibri"/>
                      <w:color w:val="000000"/>
                      <w:sz w:val="22"/>
                      <w:szCs w:val="22"/>
                    </w:rPr>
                    <w:t>1</w:t>
                  </w:r>
                </w:p>
              </w:tc>
              <w:tc>
                <w:tcPr>
                  <w:tcW w:w="1417" w:type="dxa"/>
                  <w:vAlign w:val="bottom"/>
                </w:tcPr>
                <w:p w14:paraId="640A671A" w14:textId="77777777" w:rsidR="00DA7E41" w:rsidRPr="00064E98" w:rsidRDefault="00DA7E41" w:rsidP="00DA7E41">
                  <w:pPr>
                    <w:pStyle w:val="BodyText"/>
                    <w:spacing w:after="0" w:line="257" w:lineRule="auto"/>
                    <w:rPr>
                      <w:rFonts w:eastAsiaTheme="minorEastAsia" w:cs="Arial"/>
                      <w:lang w:eastAsia="zh-CN"/>
                    </w:rPr>
                  </w:pPr>
                  <w:r>
                    <w:rPr>
                      <w:rFonts w:ascii="Calibri" w:hAnsi="Calibri" w:cs="Calibri"/>
                      <w:color w:val="000000"/>
                      <w:sz w:val="22"/>
                      <w:szCs w:val="22"/>
                    </w:rPr>
                    <w:t>-3.5</w:t>
                  </w:r>
                </w:p>
              </w:tc>
              <w:tc>
                <w:tcPr>
                  <w:tcW w:w="1559" w:type="dxa"/>
                  <w:shd w:val="clear" w:color="auto" w:fill="FF0000"/>
                  <w:vAlign w:val="bottom"/>
                </w:tcPr>
                <w:p w14:paraId="7E223D2A" w14:textId="77777777" w:rsidR="00DA7E41" w:rsidRPr="00064E98" w:rsidRDefault="00DA7E41" w:rsidP="00DA7E41">
                  <w:pPr>
                    <w:pStyle w:val="BodyText"/>
                    <w:spacing w:after="0" w:line="257" w:lineRule="auto"/>
                    <w:rPr>
                      <w:rFonts w:eastAsiaTheme="minorEastAsia" w:cs="Arial"/>
                      <w:lang w:eastAsia="zh-CN"/>
                    </w:rPr>
                  </w:pPr>
                  <w:r>
                    <w:rPr>
                      <w:rFonts w:ascii="Calibri" w:hAnsi="Calibri" w:cs="Calibri"/>
                      <w:color w:val="000000"/>
                      <w:sz w:val="22"/>
                      <w:szCs w:val="22"/>
                    </w:rPr>
                    <w:t>7.99</w:t>
                  </w:r>
                </w:p>
              </w:tc>
            </w:tr>
            <w:tr w:rsidR="00DA7E41" w14:paraId="4F5DABB7" w14:textId="77777777" w:rsidTr="00E97607">
              <w:tc>
                <w:tcPr>
                  <w:tcW w:w="1346" w:type="dxa"/>
                  <w:vAlign w:val="bottom"/>
                </w:tcPr>
                <w:p w14:paraId="1EA6E1CA" w14:textId="77777777" w:rsidR="00DA7E41" w:rsidRPr="00064E98" w:rsidRDefault="00DA7E41" w:rsidP="00DA7E41">
                  <w:pPr>
                    <w:pStyle w:val="BodyText"/>
                    <w:spacing w:after="0" w:line="257" w:lineRule="auto"/>
                    <w:rPr>
                      <w:rFonts w:eastAsiaTheme="minorEastAsia" w:cs="Arial"/>
                      <w:lang w:eastAsia="zh-CN"/>
                    </w:rPr>
                  </w:pPr>
                  <w:r>
                    <w:rPr>
                      <w:rFonts w:ascii="Calibri" w:hAnsi="Calibri" w:cs="Calibri"/>
                      <w:color w:val="000000"/>
                      <w:sz w:val="22"/>
                      <w:szCs w:val="22"/>
                    </w:rPr>
                    <w:t>2</w:t>
                  </w:r>
                </w:p>
              </w:tc>
              <w:tc>
                <w:tcPr>
                  <w:tcW w:w="1417" w:type="dxa"/>
                  <w:vAlign w:val="bottom"/>
                </w:tcPr>
                <w:p w14:paraId="0330C9DF" w14:textId="77777777" w:rsidR="00DA7E41" w:rsidRPr="00064E98" w:rsidRDefault="00DA7E41" w:rsidP="00DA7E41">
                  <w:pPr>
                    <w:pStyle w:val="BodyText"/>
                    <w:spacing w:after="0" w:line="257" w:lineRule="auto"/>
                    <w:rPr>
                      <w:rFonts w:eastAsiaTheme="minorEastAsia" w:cs="Arial"/>
                      <w:lang w:eastAsia="zh-CN"/>
                    </w:rPr>
                  </w:pPr>
                  <w:r>
                    <w:rPr>
                      <w:rFonts w:ascii="Calibri" w:hAnsi="Calibri" w:cs="Calibri"/>
                      <w:color w:val="000000"/>
                      <w:sz w:val="22"/>
                      <w:szCs w:val="22"/>
                    </w:rPr>
                    <w:t>4.5</w:t>
                  </w:r>
                </w:p>
              </w:tc>
              <w:tc>
                <w:tcPr>
                  <w:tcW w:w="1559" w:type="dxa"/>
                  <w:vAlign w:val="bottom"/>
                </w:tcPr>
                <w:p w14:paraId="01BD1F12" w14:textId="77777777" w:rsidR="00DA7E41" w:rsidRPr="00064E98" w:rsidRDefault="00DA7E41" w:rsidP="00DA7E41">
                  <w:pPr>
                    <w:pStyle w:val="BodyText"/>
                    <w:spacing w:after="0" w:line="257" w:lineRule="auto"/>
                    <w:rPr>
                      <w:rFonts w:eastAsiaTheme="minorEastAsia" w:cs="Arial"/>
                      <w:lang w:eastAsia="zh-CN"/>
                    </w:rPr>
                  </w:pPr>
                  <w:r>
                    <w:rPr>
                      <w:rFonts w:ascii="Calibri" w:hAnsi="Calibri" w:cs="Calibri"/>
                      <w:color w:val="000000"/>
                      <w:sz w:val="22"/>
                      <w:szCs w:val="22"/>
                    </w:rPr>
                    <w:t>28.99</w:t>
                  </w:r>
                </w:p>
              </w:tc>
            </w:tr>
            <w:tr w:rsidR="00DA7E41" w14:paraId="038C65B5" w14:textId="77777777" w:rsidTr="00E97607">
              <w:tc>
                <w:tcPr>
                  <w:tcW w:w="1346" w:type="dxa"/>
                  <w:tcBorders>
                    <w:bottom w:val="single" w:sz="4" w:space="0" w:color="auto"/>
                  </w:tcBorders>
                  <w:vAlign w:val="bottom"/>
                </w:tcPr>
                <w:p w14:paraId="57916277" w14:textId="77777777" w:rsidR="00DA7E41" w:rsidRPr="00064E98" w:rsidRDefault="00DA7E41" w:rsidP="00DA7E41">
                  <w:pPr>
                    <w:pStyle w:val="BodyText"/>
                    <w:spacing w:after="0" w:line="257" w:lineRule="auto"/>
                    <w:rPr>
                      <w:rFonts w:eastAsiaTheme="minorEastAsia" w:cs="Arial"/>
                      <w:lang w:eastAsia="zh-CN"/>
                    </w:rPr>
                  </w:pPr>
                  <w:r>
                    <w:rPr>
                      <w:rFonts w:ascii="Calibri" w:hAnsi="Calibri" w:cs="Calibri"/>
                      <w:color w:val="000000"/>
                      <w:sz w:val="22"/>
                      <w:szCs w:val="22"/>
                    </w:rPr>
                    <w:t>3</w:t>
                  </w:r>
                </w:p>
              </w:tc>
              <w:tc>
                <w:tcPr>
                  <w:tcW w:w="1417" w:type="dxa"/>
                  <w:vAlign w:val="bottom"/>
                </w:tcPr>
                <w:p w14:paraId="7F7B635E" w14:textId="77777777" w:rsidR="00DA7E41" w:rsidRPr="00064E98" w:rsidRDefault="00DA7E41" w:rsidP="00DA7E41">
                  <w:pPr>
                    <w:pStyle w:val="BodyText"/>
                    <w:spacing w:after="0" w:line="257" w:lineRule="auto"/>
                    <w:rPr>
                      <w:rFonts w:eastAsiaTheme="minorEastAsia" w:cs="Arial"/>
                      <w:lang w:eastAsia="zh-CN"/>
                    </w:rPr>
                  </w:pPr>
                  <w:r>
                    <w:rPr>
                      <w:rFonts w:ascii="Calibri" w:hAnsi="Calibri" w:cs="Calibri"/>
                      <w:color w:val="000000"/>
                      <w:sz w:val="22"/>
                      <w:szCs w:val="22"/>
                    </w:rPr>
                    <w:t>9.9</w:t>
                  </w:r>
                </w:p>
              </w:tc>
              <w:tc>
                <w:tcPr>
                  <w:tcW w:w="1559" w:type="dxa"/>
                  <w:tcBorders>
                    <w:bottom w:val="single" w:sz="4" w:space="0" w:color="auto"/>
                  </w:tcBorders>
                  <w:vAlign w:val="bottom"/>
                </w:tcPr>
                <w:p w14:paraId="3B9FFBD1" w14:textId="77777777" w:rsidR="00DA7E41" w:rsidRPr="00064E98" w:rsidRDefault="00DA7E41" w:rsidP="00DA7E41">
                  <w:pPr>
                    <w:pStyle w:val="BodyText"/>
                    <w:spacing w:after="0" w:line="257" w:lineRule="auto"/>
                    <w:rPr>
                      <w:rFonts w:eastAsiaTheme="minorEastAsia" w:cs="Arial"/>
                      <w:lang w:eastAsia="zh-CN"/>
                    </w:rPr>
                  </w:pPr>
                  <w:r>
                    <w:rPr>
                      <w:rFonts w:ascii="Calibri" w:hAnsi="Calibri" w:cs="Calibri"/>
                      <w:color w:val="000000"/>
                      <w:sz w:val="22"/>
                      <w:szCs w:val="22"/>
                    </w:rPr>
                    <w:t>51.44</w:t>
                  </w:r>
                </w:p>
              </w:tc>
            </w:tr>
            <w:tr w:rsidR="00DA7E41" w14:paraId="60AA1896" w14:textId="77777777" w:rsidTr="00E97607">
              <w:tc>
                <w:tcPr>
                  <w:tcW w:w="1346" w:type="dxa"/>
                  <w:shd w:val="clear" w:color="auto" w:fill="FF0000"/>
                  <w:vAlign w:val="bottom"/>
                </w:tcPr>
                <w:p w14:paraId="3C268FFE" w14:textId="77777777" w:rsidR="00DA7E41" w:rsidRPr="00064E98" w:rsidRDefault="00DA7E41" w:rsidP="00DA7E41">
                  <w:pPr>
                    <w:pStyle w:val="BodyText"/>
                    <w:spacing w:after="0" w:line="257" w:lineRule="auto"/>
                    <w:rPr>
                      <w:rFonts w:eastAsiaTheme="minorEastAsia" w:cs="Arial"/>
                      <w:lang w:eastAsia="zh-CN"/>
                    </w:rPr>
                  </w:pPr>
                  <w:r>
                    <w:rPr>
                      <w:rFonts w:ascii="Calibri" w:hAnsi="Calibri" w:cs="Calibri"/>
                      <w:color w:val="000000"/>
                      <w:sz w:val="22"/>
                      <w:szCs w:val="22"/>
                    </w:rPr>
                    <w:t>4</w:t>
                  </w:r>
                </w:p>
              </w:tc>
              <w:tc>
                <w:tcPr>
                  <w:tcW w:w="1417" w:type="dxa"/>
                  <w:vAlign w:val="bottom"/>
                </w:tcPr>
                <w:p w14:paraId="2E6EE8CD" w14:textId="77777777" w:rsidR="00DA7E41" w:rsidRPr="00064E98" w:rsidRDefault="00DA7E41" w:rsidP="00DA7E41">
                  <w:pPr>
                    <w:pStyle w:val="BodyText"/>
                    <w:spacing w:after="0" w:line="257" w:lineRule="auto"/>
                    <w:rPr>
                      <w:rFonts w:eastAsiaTheme="minorEastAsia" w:cs="Arial"/>
                      <w:lang w:eastAsia="zh-CN"/>
                    </w:rPr>
                  </w:pPr>
                  <w:r>
                    <w:rPr>
                      <w:rFonts w:ascii="Calibri" w:hAnsi="Calibri" w:cs="Calibri"/>
                      <w:color w:val="000000"/>
                      <w:sz w:val="22"/>
                      <w:szCs w:val="22"/>
                    </w:rPr>
                    <w:t>-11.2</w:t>
                  </w:r>
                </w:p>
              </w:tc>
              <w:tc>
                <w:tcPr>
                  <w:tcW w:w="1559" w:type="dxa"/>
                  <w:shd w:val="clear" w:color="auto" w:fill="FF0000"/>
                  <w:vAlign w:val="bottom"/>
                </w:tcPr>
                <w:p w14:paraId="6FE5DF08" w14:textId="77777777" w:rsidR="00DA7E41" w:rsidRPr="00064E98" w:rsidRDefault="00DA7E41" w:rsidP="00DA7E41">
                  <w:pPr>
                    <w:pStyle w:val="BodyText"/>
                    <w:spacing w:after="0" w:line="257" w:lineRule="auto"/>
                    <w:rPr>
                      <w:rFonts w:eastAsiaTheme="minorEastAsia" w:cs="Arial"/>
                      <w:lang w:eastAsia="zh-CN"/>
                    </w:rPr>
                  </w:pPr>
                  <w:r>
                    <w:rPr>
                      <w:rFonts w:ascii="Calibri" w:hAnsi="Calibri" w:cs="Calibri"/>
                      <w:color w:val="000000"/>
                      <w:sz w:val="22"/>
                      <w:szCs w:val="22"/>
                    </w:rPr>
                    <w:t>1.58</w:t>
                  </w:r>
                </w:p>
              </w:tc>
            </w:tr>
            <w:tr w:rsidR="00DA7E41" w14:paraId="48509860" w14:textId="77777777" w:rsidTr="00E97607">
              <w:tc>
                <w:tcPr>
                  <w:tcW w:w="1346" w:type="dxa"/>
                  <w:vAlign w:val="bottom"/>
                </w:tcPr>
                <w:p w14:paraId="787E14DF" w14:textId="77777777" w:rsidR="00DA7E41" w:rsidRPr="00064E98" w:rsidRDefault="00DA7E41" w:rsidP="00DA7E41">
                  <w:pPr>
                    <w:pStyle w:val="BodyText"/>
                    <w:spacing w:after="0" w:line="257" w:lineRule="auto"/>
                    <w:rPr>
                      <w:rFonts w:eastAsiaTheme="minorEastAsia" w:cs="Arial"/>
                      <w:lang w:eastAsia="zh-CN"/>
                    </w:rPr>
                  </w:pPr>
                  <w:r>
                    <w:rPr>
                      <w:rFonts w:ascii="Calibri" w:hAnsi="Calibri" w:cs="Calibri"/>
                      <w:color w:val="000000"/>
                      <w:sz w:val="22"/>
                      <w:szCs w:val="22"/>
                    </w:rPr>
                    <w:t>5</w:t>
                  </w:r>
                </w:p>
              </w:tc>
              <w:tc>
                <w:tcPr>
                  <w:tcW w:w="1417" w:type="dxa"/>
                  <w:vAlign w:val="bottom"/>
                </w:tcPr>
                <w:p w14:paraId="17F39BCF" w14:textId="77777777" w:rsidR="00DA7E41" w:rsidRPr="00064E98" w:rsidRDefault="00DA7E41" w:rsidP="00DA7E41">
                  <w:pPr>
                    <w:pStyle w:val="BodyText"/>
                    <w:spacing w:after="0" w:line="257" w:lineRule="auto"/>
                    <w:rPr>
                      <w:rFonts w:eastAsiaTheme="minorEastAsia" w:cs="Arial"/>
                      <w:lang w:eastAsia="zh-CN"/>
                    </w:rPr>
                  </w:pPr>
                  <w:r>
                    <w:rPr>
                      <w:rFonts w:ascii="Calibri" w:hAnsi="Calibri" w:cs="Calibri"/>
                      <w:color w:val="000000"/>
                      <w:sz w:val="22"/>
                      <w:szCs w:val="22"/>
                    </w:rPr>
                    <w:t>-2.2</w:t>
                  </w:r>
                </w:p>
              </w:tc>
              <w:tc>
                <w:tcPr>
                  <w:tcW w:w="1559" w:type="dxa"/>
                  <w:vAlign w:val="bottom"/>
                </w:tcPr>
                <w:p w14:paraId="77AD2425" w14:textId="77777777" w:rsidR="00DA7E41" w:rsidRPr="00064E98" w:rsidRDefault="00DA7E41" w:rsidP="00DA7E41">
                  <w:pPr>
                    <w:pStyle w:val="BodyText"/>
                    <w:spacing w:after="0" w:line="257" w:lineRule="auto"/>
                    <w:rPr>
                      <w:rFonts w:eastAsiaTheme="minorEastAsia" w:cs="Arial"/>
                      <w:lang w:eastAsia="zh-CN"/>
                    </w:rPr>
                  </w:pPr>
                  <w:r>
                    <w:rPr>
                      <w:rFonts w:ascii="Calibri" w:hAnsi="Calibri" w:cs="Calibri"/>
                      <w:color w:val="000000"/>
                      <w:sz w:val="22"/>
                      <w:szCs w:val="22"/>
                    </w:rPr>
                    <w:t>10.21</w:t>
                  </w:r>
                </w:p>
              </w:tc>
            </w:tr>
            <w:tr w:rsidR="00DA7E41" w14:paraId="5D290D04" w14:textId="77777777" w:rsidTr="00E97607">
              <w:tc>
                <w:tcPr>
                  <w:tcW w:w="1346" w:type="dxa"/>
                  <w:tcBorders>
                    <w:bottom w:val="single" w:sz="4" w:space="0" w:color="auto"/>
                  </w:tcBorders>
                  <w:vAlign w:val="bottom"/>
                </w:tcPr>
                <w:p w14:paraId="56F27B4E" w14:textId="77777777" w:rsidR="00DA7E41" w:rsidRPr="00064E98" w:rsidRDefault="00DA7E41" w:rsidP="00DA7E41">
                  <w:pPr>
                    <w:pStyle w:val="BodyText"/>
                    <w:spacing w:after="0" w:line="257" w:lineRule="auto"/>
                    <w:rPr>
                      <w:rFonts w:eastAsiaTheme="minorEastAsia" w:cs="Arial"/>
                      <w:lang w:eastAsia="zh-CN"/>
                    </w:rPr>
                  </w:pPr>
                  <w:r>
                    <w:rPr>
                      <w:rFonts w:ascii="Calibri" w:hAnsi="Calibri" w:cs="Calibri"/>
                      <w:color w:val="000000"/>
                      <w:sz w:val="22"/>
                      <w:szCs w:val="22"/>
                    </w:rPr>
                    <w:t>6</w:t>
                  </w:r>
                </w:p>
              </w:tc>
              <w:tc>
                <w:tcPr>
                  <w:tcW w:w="1417" w:type="dxa"/>
                  <w:vAlign w:val="bottom"/>
                </w:tcPr>
                <w:p w14:paraId="2F7156C6" w14:textId="77777777" w:rsidR="00DA7E41" w:rsidRPr="00064E98" w:rsidRDefault="00DA7E41" w:rsidP="00DA7E41">
                  <w:pPr>
                    <w:pStyle w:val="BodyText"/>
                    <w:spacing w:after="0" w:line="257" w:lineRule="auto"/>
                    <w:rPr>
                      <w:rFonts w:eastAsiaTheme="minorEastAsia" w:cs="Arial"/>
                      <w:lang w:eastAsia="zh-CN"/>
                    </w:rPr>
                  </w:pPr>
                  <w:r>
                    <w:rPr>
                      <w:rFonts w:ascii="Calibri" w:hAnsi="Calibri" w:cs="Calibri"/>
                      <w:color w:val="000000"/>
                      <w:sz w:val="22"/>
                      <w:szCs w:val="22"/>
                    </w:rPr>
                    <w:t>3.2</w:t>
                  </w:r>
                </w:p>
              </w:tc>
              <w:tc>
                <w:tcPr>
                  <w:tcW w:w="1559" w:type="dxa"/>
                  <w:tcBorders>
                    <w:bottom w:val="single" w:sz="4" w:space="0" w:color="auto"/>
                  </w:tcBorders>
                  <w:vAlign w:val="bottom"/>
                </w:tcPr>
                <w:p w14:paraId="2A1AB1F0" w14:textId="77777777" w:rsidR="00DA7E41" w:rsidRPr="00064E98" w:rsidRDefault="00DA7E41" w:rsidP="00DA7E41">
                  <w:pPr>
                    <w:pStyle w:val="BodyText"/>
                    <w:spacing w:after="0" w:line="257" w:lineRule="auto"/>
                    <w:rPr>
                      <w:rFonts w:eastAsiaTheme="minorEastAsia" w:cs="Arial"/>
                      <w:lang w:eastAsia="zh-CN"/>
                    </w:rPr>
                  </w:pPr>
                  <w:r>
                    <w:rPr>
                      <w:rFonts w:ascii="Calibri" w:hAnsi="Calibri" w:cs="Calibri"/>
                      <w:color w:val="000000"/>
                      <w:sz w:val="22"/>
                      <w:szCs w:val="22"/>
                    </w:rPr>
                    <w:t>24.41</w:t>
                  </w:r>
                </w:p>
              </w:tc>
            </w:tr>
            <w:tr w:rsidR="00DA7E41" w14:paraId="45BBAAA7" w14:textId="77777777" w:rsidTr="00E97607">
              <w:tc>
                <w:tcPr>
                  <w:tcW w:w="1346" w:type="dxa"/>
                  <w:tcBorders>
                    <w:bottom w:val="single" w:sz="4" w:space="0" w:color="auto"/>
                  </w:tcBorders>
                  <w:shd w:val="clear" w:color="auto" w:fill="FF0000"/>
                  <w:vAlign w:val="bottom"/>
                </w:tcPr>
                <w:p w14:paraId="0AE54193" w14:textId="77777777" w:rsidR="00DA7E41" w:rsidRPr="00064E98" w:rsidRDefault="00DA7E41" w:rsidP="00DA7E41">
                  <w:pPr>
                    <w:pStyle w:val="BodyText"/>
                    <w:spacing w:after="0" w:line="257" w:lineRule="auto"/>
                    <w:rPr>
                      <w:rFonts w:eastAsiaTheme="minorEastAsia" w:cs="Arial"/>
                      <w:lang w:eastAsia="zh-CN"/>
                    </w:rPr>
                  </w:pPr>
                  <w:r>
                    <w:rPr>
                      <w:rFonts w:ascii="Calibri" w:hAnsi="Calibri" w:cs="Calibri"/>
                      <w:color w:val="000000"/>
                      <w:sz w:val="22"/>
                      <w:szCs w:val="22"/>
                    </w:rPr>
                    <w:t>7</w:t>
                  </w:r>
                </w:p>
              </w:tc>
              <w:tc>
                <w:tcPr>
                  <w:tcW w:w="1417" w:type="dxa"/>
                  <w:vAlign w:val="bottom"/>
                </w:tcPr>
                <w:p w14:paraId="18116631" w14:textId="77777777" w:rsidR="00DA7E41" w:rsidRPr="00064E98" w:rsidRDefault="00DA7E41" w:rsidP="00DA7E41">
                  <w:pPr>
                    <w:pStyle w:val="BodyText"/>
                    <w:spacing w:after="0" w:line="257" w:lineRule="auto"/>
                    <w:rPr>
                      <w:rFonts w:eastAsiaTheme="minorEastAsia" w:cs="Arial"/>
                      <w:lang w:eastAsia="zh-CN"/>
                    </w:rPr>
                  </w:pPr>
                  <w:r>
                    <w:rPr>
                      <w:rFonts w:ascii="Calibri" w:hAnsi="Calibri" w:cs="Calibri"/>
                      <w:color w:val="000000"/>
                      <w:sz w:val="22"/>
                      <w:szCs w:val="22"/>
                    </w:rPr>
                    <w:t>-5.5</w:t>
                  </w:r>
                </w:p>
              </w:tc>
              <w:tc>
                <w:tcPr>
                  <w:tcW w:w="1559" w:type="dxa"/>
                  <w:tcBorders>
                    <w:bottom w:val="single" w:sz="4" w:space="0" w:color="auto"/>
                  </w:tcBorders>
                  <w:shd w:val="clear" w:color="auto" w:fill="FF0000"/>
                  <w:vAlign w:val="bottom"/>
                </w:tcPr>
                <w:p w14:paraId="6E8A2BB5" w14:textId="77777777" w:rsidR="00DA7E41" w:rsidRPr="00064E98" w:rsidRDefault="00DA7E41" w:rsidP="00DA7E41">
                  <w:pPr>
                    <w:pStyle w:val="BodyText"/>
                    <w:spacing w:after="0" w:line="257" w:lineRule="auto"/>
                    <w:rPr>
                      <w:rFonts w:eastAsiaTheme="minorEastAsia" w:cs="Arial"/>
                      <w:lang w:eastAsia="zh-CN"/>
                    </w:rPr>
                  </w:pPr>
                  <w:r>
                    <w:rPr>
                      <w:rFonts w:ascii="Calibri" w:hAnsi="Calibri" w:cs="Calibri"/>
                      <w:color w:val="000000"/>
                      <w:sz w:val="22"/>
                      <w:szCs w:val="22"/>
                    </w:rPr>
                    <w:t>5.37</w:t>
                  </w:r>
                </w:p>
              </w:tc>
            </w:tr>
            <w:tr w:rsidR="00DA7E41" w14:paraId="654BCAB8" w14:textId="77777777" w:rsidTr="00E97607">
              <w:tc>
                <w:tcPr>
                  <w:tcW w:w="1346" w:type="dxa"/>
                  <w:tcBorders>
                    <w:bottom w:val="single" w:sz="4" w:space="0" w:color="auto"/>
                  </w:tcBorders>
                  <w:shd w:val="clear" w:color="auto" w:fill="FF0000"/>
                  <w:vAlign w:val="bottom"/>
                </w:tcPr>
                <w:p w14:paraId="4B8E91B9" w14:textId="77777777" w:rsidR="00DA7E41" w:rsidRPr="00064E98" w:rsidRDefault="00DA7E41" w:rsidP="00DA7E41">
                  <w:pPr>
                    <w:pStyle w:val="BodyText"/>
                    <w:spacing w:after="0" w:line="257" w:lineRule="auto"/>
                    <w:rPr>
                      <w:rFonts w:eastAsiaTheme="minorEastAsia" w:cs="Arial"/>
                      <w:lang w:eastAsia="zh-CN"/>
                    </w:rPr>
                  </w:pPr>
                  <w:r>
                    <w:rPr>
                      <w:rFonts w:ascii="Calibri" w:hAnsi="Calibri" w:cs="Calibri"/>
                      <w:color w:val="000000"/>
                      <w:sz w:val="22"/>
                      <w:szCs w:val="22"/>
                    </w:rPr>
                    <w:t>8</w:t>
                  </w:r>
                </w:p>
              </w:tc>
              <w:tc>
                <w:tcPr>
                  <w:tcW w:w="1417" w:type="dxa"/>
                  <w:vAlign w:val="bottom"/>
                </w:tcPr>
                <w:p w14:paraId="377943DE" w14:textId="77777777" w:rsidR="00DA7E41" w:rsidRPr="00064E98" w:rsidRDefault="00DA7E41" w:rsidP="00DA7E41">
                  <w:pPr>
                    <w:pStyle w:val="BodyText"/>
                    <w:spacing w:after="0" w:line="257" w:lineRule="auto"/>
                    <w:rPr>
                      <w:rFonts w:eastAsiaTheme="minorEastAsia" w:cs="Arial"/>
                      <w:lang w:eastAsia="zh-CN"/>
                    </w:rPr>
                  </w:pPr>
                  <w:r>
                    <w:rPr>
                      <w:rFonts w:ascii="Calibri" w:hAnsi="Calibri" w:cs="Calibri"/>
                      <w:color w:val="000000"/>
                      <w:sz w:val="22"/>
                      <w:szCs w:val="22"/>
                    </w:rPr>
                    <w:t>-8.7</w:t>
                  </w:r>
                </w:p>
              </w:tc>
              <w:tc>
                <w:tcPr>
                  <w:tcW w:w="1559" w:type="dxa"/>
                  <w:tcBorders>
                    <w:bottom w:val="single" w:sz="4" w:space="0" w:color="auto"/>
                  </w:tcBorders>
                  <w:shd w:val="clear" w:color="auto" w:fill="FF0000"/>
                  <w:vAlign w:val="bottom"/>
                </w:tcPr>
                <w:p w14:paraId="422D7770" w14:textId="77777777" w:rsidR="00DA7E41" w:rsidRPr="00064E98" w:rsidRDefault="00DA7E41" w:rsidP="00DA7E41">
                  <w:pPr>
                    <w:pStyle w:val="BodyText"/>
                    <w:spacing w:after="0" w:line="257" w:lineRule="auto"/>
                    <w:rPr>
                      <w:rFonts w:eastAsiaTheme="minorEastAsia" w:cs="Arial"/>
                      <w:lang w:eastAsia="zh-CN"/>
                    </w:rPr>
                  </w:pPr>
                  <w:r>
                    <w:rPr>
                      <w:rFonts w:ascii="Calibri" w:hAnsi="Calibri" w:cs="Calibri"/>
                      <w:color w:val="000000"/>
                      <w:sz w:val="22"/>
                      <w:szCs w:val="22"/>
                    </w:rPr>
                    <w:t>2.74</w:t>
                  </w:r>
                </w:p>
              </w:tc>
            </w:tr>
            <w:tr w:rsidR="00DA7E41" w14:paraId="7612514B" w14:textId="77777777" w:rsidTr="00E97607">
              <w:tc>
                <w:tcPr>
                  <w:tcW w:w="1346" w:type="dxa"/>
                  <w:tcBorders>
                    <w:bottom w:val="single" w:sz="4" w:space="0" w:color="auto"/>
                  </w:tcBorders>
                  <w:shd w:val="clear" w:color="auto" w:fill="FF0000"/>
                  <w:vAlign w:val="bottom"/>
                </w:tcPr>
                <w:p w14:paraId="27ACD62D" w14:textId="77777777" w:rsidR="00DA7E41" w:rsidRPr="00064E98" w:rsidRDefault="00DA7E41" w:rsidP="00DA7E41">
                  <w:pPr>
                    <w:pStyle w:val="BodyText"/>
                    <w:spacing w:after="0" w:line="257" w:lineRule="auto"/>
                    <w:rPr>
                      <w:rFonts w:eastAsiaTheme="minorEastAsia" w:cs="Arial"/>
                      <w:lang w:eastAsia="zh-CN"/>
                    </w:rPr>
                  </w:pPr>
                  <w:r>
                    <w:rPr>
                      <w:rFonts w:ascii="Calibri" w:hAnsi="Calibri" w:cs="Calibri"/>
                      <w:color w:val="000000"/>
                      <w:sz w:val="22"/>
                      <w:szCs w:val="22"/>
                    </w:rPr>
                    <w:t>9</w:t>
                  </w:r>
                </w:p>
              </w:tc>
              <w:tc>
                <w:tcPr>
                  <w:tcW w:w="1417" w:type="dxa"/>
                  <w:vAlign w:val="bottom"/>
                </w:tcPr>
                <w:p w14:paraId="2CA15451" w14:textId="77777777" w:rsidR="00DA7E41" w:rsidRPr="00064E98" w:rsidRDefault="00DA7E41" w:rsidP="00DA7E41">
                  <w:pPr>
                    <w:pStyle w:val="BodyText"/>
                    <w:spacing w:after="0" w:line="257" w:lineRule="auto"/>
                    <w:rPr>
                      <w:rFonts w:eastAsiaTheme="minorEastAsia" w:cs="Arial"/>
                      <w:lang w:eastAsia="zh-CN"/>
                    </w:rPr>
                  </w:pPr>
                  <w:r>
                    <w:rPr>
                      <w:rFonts w:ascii="Calibri" w:hAnsi="Calibri" w:cs="Calibri"/>
                      <w:color w:val="000000"/>
                      <w:sz w:val="22"/>
                      <w:szCs w:val="22"/>
                    </w:rPr>
                    <w:t>-3.3</w:t>
                  </w:r>
                </w:p>
              </w:tc>
              <w:tc>
                <w:tcPr>
                  <w:tcW w:w="1559" w:type="dxa"/>
                  <w:tcBorders>
                    <w:bottom w:val="single" w:sz="4" w:space="0" w:color="auto"/>
                  </w:tcBorders>
                  <w:shd w:val="clear" w:color="auto" w:fill="FF0000"/>
                  <w:vAlign w:val="bottom"/>
                </w:tcPr>
                <w:p w14:paraId="442C6458" w14:textId="77777777" w:rsidR="00DA7E41" w:rsidRPr="00064E98" w:rsidRDefault="00DA7E41" w:rsidP="00DA7E41">
                  <w:pPr>
                    <w:pStyle w:val="BodyText"/>
                    <w:spacing w:after="0" w:line="257" w:lineRule="auto"/>
                    <w:rPr>
                      <w:rFonts w:eastAsiaTheme="minorEastAsia" w:cs="Arial"/>
                      <w:lang w:eastAsia="zh-CN"/>
                    </w:rPr>
                  </w:pPr>
                  <w:r>
                    <w:rPr>
                      <w:rFonts w:ascii="Calibri" w:hAnsi="Calibri" w:cs="Calibri"/>
                      <w:color w:val="000000"/>
                      <w:sz w:val="22"/>
                      <w:szCs w:val="22"/>
                    </w:rPr>
                    <w:t>8.30</w:t>
                  </w:r>
                </w:p>
              </w:tc>
            </w:tr>
            <w:tr w:rsidR="00DA7E41" w14:paraId="0DCB18F7" w14:textId="77777777" w:rsidTr="00E97607">
              <w:tc>
                <w:tcPr>
                  <w:tcW w:w="1346" w:type="dxa"/>
                  <w:shd w:val="clear" w:color="auto" w:fill="FF0000"/>
                  <w:vAlign w:val="bottom"/>
                </w:tcPr>
                <w:p w14:paraId="37C59578" w14:textId="77777777" w:rsidR="00DA7E41" w:rsidRPr="00064E98" w:rsidRDefault="00DA7E41" w:rsidP="00DA7E41">
                  <w:pPr>
                    <w:pStyle w:val="BodyText"/>
                    <w:spacing w:after="0" w:line="257" w:lineRule="auto"/>
                    <w:rPr>
                      <w:rFonts w:eastAsiaTheme="minorEastAsia" w:cs="Arial"/>
                      <w:lang w:eastAsia="zh-CN"/>
                    </w:rPr>
                  </w:pPr>
                  <w:r>
                    <w:rPr>
                      <w:rFonts w:ascii="Calibri" w:hAnsi="Calibri" w:cs="Calibri"/>
                      <w:color w:val="000000"/>
                      <w:sz w:val="22"/>
                      <w:szCs w:val="22"/>
                    </w:rPr>
                    <w:t>10</w:t>
                  </w:r>
                </w:p>
              </w:tc>
              <w:tc>
                <w:tcPr>
                  <w:tcW w:w="1417" w:type="dxa"/>
                  <w:vAlign w:val="bottom"/>
                </w:tcPr>
                <w:p w14:paraId="3203F3BD" w14:textId="77777777" w:rsidR="00DA7E41" w:rsidRPr="00064E98" w:rsidRDefault="00DA7E41" w:rsidP="00DA7E41">
                  <w:pPr>
                    <w:pStyle w:val="BodyText"/>
                    <w:spacing w:after="0" w:line="257" w:lineRule="auto"/>
                    <w:rPr>
                      <w:rFonts w:eastAsiaTheme="minorEastAsia" w:cs="Arial"/>
                      <w:lang w:eastAsia="zh-CN"/>
                    </w:rPr>
                  </w:pPr>
                  <w:r>
                    <w:rPr>
                      <w:rFonts w:ascii="Calibri" w:hAnsi="Calibri" w:cs="Calibri"/>
                      <w:color w:val="000000"/>
                      <w:sz w:val="22"/>
                      <w:szCs w:val="22"/>
                    </w:rPr>
                    <w:t>-9.2</w:t>
                  </w:r>
                </w:p>
              </w:tc>
              <w:tc>
                <w:tcPr>
                  <w:tcW w:w="1559" w:type="dxa"/>
                  <w:shd w:val="clear" w:color="auto" w:fill="FF0000"/>
                  <w:vAlign w:val="bottom"/>
                </w:tcPr>
                <w:p w14:paraId="5CAA56A6" w14:textId="77777777" w:rsidR="00DA7E41" w:rsidRPr="00064E98" w:rsidRDefault="00DA7E41" w:rsidP="00DA7E41">
                  <w:pPr>
                    <w:pStyle w:val="BodyText"/>
                    <w:spacing w:after="0" w:line="257" w:lineRule="auto"/>
                    <w:rPr>
                      <w:rFonts w:eastAsiaTheme="minorEastAsia" w:cs="Arial"/>
                      <w:lang w:eastAsia="zh-CN"/>
                    </w:rPr>
                  </w:pPr>
                  <w:r>
                    <w:rPr>
                      <w:rFonts w:ascii="Calibri" w:hAnsi="Calibri" w:cs="Calibri"/>
                      <w:color w:val="000000"/>
                      <w:sz w:val="22"/>
                      <w:szCs w:val="22"/>
                    </w:rPr>
                    <w:t>2.46</w:t>
                  </w:r>
                </w:p>
              </w:tc>
            </w:tr>
          </w:tbl>
          <w:p w14:paraId="43897C78" w14:textId="77777777" w:rsidR="00DA7E41" w:rsidRDefault="00DA7E41" w:rsidP="00DA7E41">
            <w:pPr>
              <w:pStyle w:val="BodyText"/>
              <w:spacing w:line="256" w:lineRule="auto"/>
              <w:rPr>
                <w:rFonts w:eastAsiaTheme="minorEastAsia" w:cs="Arial"/>
                <w:lang w:eastAsia="zh-CN"/>
              </w:rPr>
            </w:pPr>
          </w:p>
          <w:p w14:paraId="0C78DF0A" w14:textId="77777777" w:rsidR="00DA7E41" w:rsidRDefault="00DA7E41" w:rsidP="00DA7E41">
            <w:pPr>
              <w:pStyle w:val="BodyText"/>
              <w:spacing w:line="256" w:lineRule="auto"/>
              <w:rPr>
                <w:rFonts w:eastAsiaTheme="minorEastAsia" w:cs="Arial"/>
                <w:lang w:eastAsia="zh-CN"/>
              </w:rPr>
            </w:pPr>
            <w:r>
              <w:rPr>
                <w:rFonts w:eastAsiaTheme="minorEastAsia" w:cs="Arial"/>
                <w:lang w:eastAsia="zh-CN"/>
              </w:rPr>
              <w:t>For a 180kHz UL BW, the capacities are:</w:t>
            </w:r>
          </w:p>
          <w:tbl>
            <w:tblPr>
              <w:tblStyle w:val="TableGrid"/>
              <w:tblW w:w="0" w:type="auto"/>
              <w:tblLook w:val="04A0" w:firstRow="1" w:lastRow="0" w:firstColumn="1" w:lastColumn="0" w:noHBand="0" w:noVBand="1"/>
            </w:tblPr>
            <w:tblGrid>
              <w:gridCol w:w="1346"/>
              <w:gridCol w:w="1417"/>
              <w:gridCol w:w="1559"/>
            </w:tblGrid>
            <w:tr w:rsidR="00DA7E41" w14:paraId="6AFD1782" w14:textId="77777777" w:rsidTr="00E97607">
              <w:tc>
                <w:tcPr>
                  <w:tcW w:w="1346" w:type="dxa"/>
                  <w:tcBorders>
                    <w:bottom w:val="single" w:sz="4" w:space="0" w:color="auto"/>
                  </w:tcBorders>
                  <w:shd w:val="clear" w:color="auto" w:fill="D9D9D9" w:themeFill="background1" w:themeFillShade="D9"/>
                  <w:vAlign w:val="bottom"/>
                </w:tcPr>
                <w:p w14:paraId="14113523" w14:textId="77777777" w:rsidR="00DA7E41" w:rsidRPr="00064E98" w:rsidRDefault="00DA7E41" w:rsidP="00DA7E41">
                  <w:pPr>
                    <w:pStyle w:val="BodyText"/>
                    <w:spacing w:after="0" w:line="257" w:lineRule="auto"/>
                    <w:rPr>
                      <w:rFonts w:eastAsiaTheme="minorEastAsia" w:cs="Arial"/>
                      <w:b/>
                      <w:bCs/>
                      <w:lang w:eastAsia="zh-CN"/>
                    </w:rPr>
                  </w:pPr>
                  <w:r w:rsidRPr="00064E98">
                    <w:rPr>
                      <w:rFonts w:ascii="Calibri" w:hAnsi="Calibri" w:cs="Calibri"/>
                      <w:b/>
                      <w:bCs/>
                      <w:color w:val="000000"/>
                    </w:rPr>
                    <w:t>case</w:t>
                  </w:r>
                </w:p>
              </w:tc>
              <w:tc>
                <w:tcPr>
                  <w:tcW w:w="1417" w:type="dxa"/>
                  <w:shd w:val="clear" w:color="auto" w:fill="D9D9D9" w:themeFill="background1" w:themeFillShade="D9"/>
                  <w:vAlign w:val="bottom"/>
                </w:tcPr>
                <w:p w14:paraId="73304386" w14:textId="77777777" w:rsidR="00DA7E41" w:rsidRPr="00064E98" w:rsidRDefault="00DA7E41" w:rsidP="00DA7E41">
                  <w:pPr>
                    <w:pStyle w:val="BodyText"/>
                    <w:spacing w:after="0" w:line="257" w:lineRule="auto"/>
                    <w:rPr>
                      <w:rFonts w:eastAsiaTheme="minorEastAsia" w:cs="Arial"/>
                      <w:b/>
                      <w:bCs/>
                      <w:lang w:eastAsia="zh-CN"/>
                    </w:rPr>
                  </w:pPr>
                  <w:r w:rsidRPr="00064E98">
                    <w:rPr>
                      <w:rFonts w:ascii="Calibri" w:hAnsi="Calibri" w:cs="Calibri"/>
                      <w:b/>
                      <w:bCs/>
                      <w:color w:val="000000"/>
                    </w:rPr>
                    <w:t>SNR</w:t>
                  </w:r>
                  <w:r>
                    <w:rPr>
                      <w:rFonts w:ascii="Calibri" w:hAnsi="Calibri" w:cs="Calibri"/>
                      <w:b/>
                      <w:bCs/>
                      <w:color w:val="000000"/>
                    </w:rPr>
                    <w:t xml:space="preserve"> (dB)</w:t>
                  </w:r>
                </w:p>
              </w:tc>
              <w:tc>
                <w:tcPr>
                  <w:tcW w:w="1559" w:type="dxa"/>
                  <w:tcBorders>
                    <w:bottom w:val="single" w:sz="4" w:space="0" w:color="auto"/>
                  </w:tcBorders>
                  <w:shd w:val="clear" w:color="auto" w:fill="D9D9D9" w:themeFill="background1" w:themeFillShade="D9"/>
                  <w:vAlign w:val="bottom"/>
                </w:tcPr>
                <w:p w14:paraId="1D9B5448" w14:textId="77777777" w:rsidR="00DA7E41" w:rsidRPr="00064E98" w:rsidRDefault="00DA7E41" w:rsidP="00DA7E41">
                  <w:pPr>
                    <w:pStyle w:val="BodyText"/>
                    <w:spacing w:after="0" w:line="257" w:lineRule="auto"/>
                    <w:rPr>
                      <w:rFonts w:eastAsiaTheme="minorEastAsia" w:cs="Arial"/>
                      <w:b/>
                      <w:bCs/>
                      <w:lang w:eastAsia="zh-CN"/>
                    </w:rPr>
                  </w:pPr>
                  <w:r w:rsidRPr="00064E98">
                    <w:rPr>
                      <w:rFonts w:ascii="Calibri" w:hAnsi="Calibri" w:cs="Calibri"/>
                      <w:b/>
                      <w:bCs/>
                      <w:color w:val="000000"/>
                    </w:rPr>
                    <w:t>capacity</w:t>
                  </w:r>
                </w:p>
              </w:tc>
            </w:tr>
            <w:tr w:rsidR="00DA7E41" w14:paraId="65CD4D7B" w14:textId="77777777" w:rsidTr="00E97607">
              <w:tc>
                <w:tcPr>
                  <w:tcW w:w="1346" w:type="dxa"/>
                  <w:shd w:val="clear" w:color="auto" w:fill="FF0000"/>
                  <w:vAlign w:val="bottom"/>
                </w:tcPr>
                <w:p w14:paraId="0A7BCFC4" w14:textId="77777777" w:rsidR="00DA7E41" w:rsidRPr="00064E98" w:rsidRDefault="00DA7E41" w:rsidP="00DA7E41">
                  <w:pPr>
                    <w:pStyle w:val="BodyText"/>
                    <w:spacing w:after="0" w:line="257" w:lineRule="auto"/>
                    <w:rPr>
                      <w:rFonts w:eastAsiaTheme="minorEastAsia" w:cs="Arial"/>
                      <w:lang w:eastAsia="zh-CN"/>
                    </w:rPr>
                  </w:pPr>
                  <w:r>
                    <w:rPr>
                      <w:rFonts w:ascii="Calibri" w:hAnsi="Calibri" w:cs="Calibri"/>
                      <w:color w:val="000000"/>
                      <w:sz w:val="22"/>
                      <w:szCs w:val="22"/>
                    </w:rPr>
                    <w:t>1</w:t>
                  </w:r>
                </w:p>
              </w:tc>
              <w:tc>
                <w:tcPr>
                  <w:tcW w:w="1417" w:type="dxa"/>
                  <w:vAlign w:val="bottom"/>
                </w:tcPr>
                <w:p w14:paraId="4ADE374B" w14:textId="77777777" w:rsidR="00DA7E41" w:rsidRPr="00064E98" w:rsidRDefault="00DA7E41" w:rsidP="00DA7E41">
                  <w:pPr>
                    <w:pStyle w:val="BodyText"/>
                    <w:spacing w:after="0" w:line="257" w:lineRule="auto"/>
                    <w:rPr>
                      <w:rFonts w:eastAsiaTheme="minorEastAsia" w:cs="Arial"/>
                      <w:lang w:eastAsia="zh-CN"/>
                    </w:rPr>
                  </w:pPr>
                  <w:r>
                    <w:rPr>
                      <w:rFonts w:ascii="Calibri" w:hAnsi="Calibri" w:cs="Calibri"/>
                      <w:color w:val="000000"/>
                      <w:sz w:val="22"/>
                      <w:szCs w:val="22"/>
                    </w:rPr>
                    <w:t>-14.2</w:t>
                  </w:r>
                </w:p>
              </w:tc>
              <w:tc>
                <w:tcPr>
                  <w:tcW w:w="1559" w:type="dxa"/>
                  <w:shd w:val="clear" w:color="auto" w:fill="FF0000"/>
                  <w:vAlign w:val="bottom"/>
                </w:tcPr>
                <w:p w14:paraId="49FC0EB7" w14:textId="77777777" w:rsidR="00DA7E41" w:rsidRPr="00064E98" w:rsidRDefault="00DA7E41" w:rsidP="00DA7E41">
                  <w:pPr>
                    <w:pStyle w:val="BodyText"/>
                    <w:spacing w:after="0" w:line="257" w:lineRule="auto"/>
                    <w:rPr>
                      <w:rFonts w:eastAsiaTheme="minorEastAsia" w:cs="Arial"/>
                      <w:lang w:eastAsia="zh-CN"/>
                    </w:rPr>
                  </w:pPr>
                  <w:r>
                    <w:rPr>
                      <w:rFonts w:ascii="Calibri" w:hAnsi="Calibri" w:cs="Calibri"/>
                      <w:color w:val="000000"/>
                      <w:sz w:val="22"/>
                      <w:szCs w:val="22"/>
                    </w:rPr>
                    <w:t>9.69</w:t>
                  </w:r>
                </w:p>
              </w:tc>
            </w:tr>
            <w:tr w:rsidR="00DA7E41" w14:paraId="1FFB1896" w14:textId="77777777" w:rsidTr="00E97607">
              <w:tc>
                <w:tcPr>
                  <w:tcW w:w="1346" w:type="dxa"/>
                  <w:vAlign w:val="bottom"/>
                </w:tcPr>
                <w:p w14:paraId="10226112" w14:textId="77777777" w:rsidR="00DA7E41" w:rsidRPr="00064E98" w:rsidRDefault="00DA7E41" w:rsidP="00DA7E41">
                  <w:pPr>
                    <w:pStyle w:val="BodyText"/>
                    <w:spacing w:after="0" w:line="257" w:lineRule="auto"/>
                    <w:rPr>
                      <w:rFonts w:eastAsiaTheme="minorEastAsia" w:cs="Arial"/>
                      <w:lang w:eastAsia="zh-CN"/>
                    </w:rPr>
                  </w:pPr>
                  <w:r>
                    <w:rPr>
                      <w:rFonts w:ascii="Calibri" w:hAnsi="Calibri" w:cs="Calibri"/>
                      <w:color w:val="000000"/>
                      <w:sz w:val="22"/>
                      <w:szCs w:val="22"/>
                    </w:rPr>
                    <w:t>2</w:t>
                  </w:r>
                </w:p>
              </w:tc>
              <w:tc>
                <w:tcPr>
                  <w:tcW w:w="1417" w:type="dxa"/>
                  <w:vAlign w:val="bottom"/>
                </w:tcPr>
                <w:p w14:paraId="11F2ACE9" w14:textId="77777777" w:rsidR="00DA7E41" w:rsidRPr="00064E98" w:rsidRDefault="00DA7E41" w:rsidP="00DA7E41">
                  <w:pPr>
                    <w:pStyle w:val="BodyText"/>
                    <w:spacing w:after="0" w:line="257" w:lineRule="auto"/>
                    <w:rPr>
                      <w:rFonts w:eastAsiaTheme="minorEastAsia" w:cs="Arial"/>
                      <w:lang w:eastAsia="zh-CN"/>
                    </w:rPr>
                  </w:pPr>
                  <w:r>
                    <w:rPr>
                      <w:rFonts w:ascii="Calibri" w:hAnsi="Calibri" w:cs="Calibri"/>
                      <w:color w:val="000000"/>
                      <w:sz w:val="22"/>
                      <w:szCs w:val="22"/>
                    </w:rPr>
                    <w:t>-6.3</w:t>
                  </w:r>
                </w:p>
              </w:tc>
              <w:tc>
                <w:tcPr>
                  <w:tcW w:w="1559" w:type="dxa"/>
                  <w:vAlign w:val="bottom"/>
                </w:tcPr>
                <w:p w14:paraId="25E0110E" w14:textId="77777777" w:rsidR="00DA7E41" w:rsidRPr="00064E98" w:rsidRDefault="00DA7E41" w:rsidP="00DA7E41">
                  <w:pPr>
                    <w:pStyle w:val="BodyText"/>
                    <w:spacing w:after="0" w:line="257" w:lineRule="auto"/>
                    <w:rPr>
                      <w:rFonts w:eastAsiaTheme="minorEastAsia" w:cs="Arial"/>
                      <w:lang w:eastAsia="zh-CN"/>
                    </w:rPr>
                  </w:pPr>
                  <w:r>
                    <w:rPr>
                      <w:rFonts w:ascii="Calibri" w:hAnsi="Calibri" w:cs="Calibri"/>
                      <w:color w:val="000000"/>
                      <w:sz w:val="22"/>
                      <w:szCs w:val="22"/>
                    </w:rPr>
                    <w:t>54.69</w:t>
                  </w:r>
                </w:p>
              </w:tc>
            </w:tr>
            <w:tr w:rsidR="00DA7E41" w14:paraId="68C227E5" w14:textId="77777777" w:rsidTr="00E97607">
              <w:tc>
                <w:tcPr>
                  <w:tcW w:w="1346" w:type="dxa"/>
                  <w:tcBorders>
                    <w:bottom w:val="single" w:sz="4" w:space="0" w:color="auto"/>
                  </w:tcBorders>
                  <w:vAlign w:val="bottom"/>
                </w:tcPr>
                <w:p w14:paraId="7EEAE571" w14:textId="77777777" w:rsidR="00DA7E41" w:rsidRPr="00064E98" w:rsidRDefault="00DA7E41" w:rsidP="00DA7E41">
                  <w:pPr>
                    <w:pStyle w:val="BodyText"/>
                    <w:spacing w:after="0" w:line="257" w:lineRule="auto"/>
                    <w:rPr>
                      <w:rFonts w:eastAsiaTheme="minorEastAsia" w:cs="Arial"/>
                      <w:lang w:eastAsia="zh-CN"/>
                    </w:rPr>
                  </w:pPr>
                  <w:r>
                    <w:rPr>
                      <w:rFonts w:ascii="Calibri" w:hAnsi="Calibri" w:cs="Calibri"/>
                      <w:color w:val="000000"/>
                      <w:sz w:val="22"/>
                      <w:szCs w:val="22"/>
                    </w:rPr>
                    <w:t>3</w:t>
                  </w:r>
                </w:p>
              </w:tc>
              <w:tc>
                <w:tcPr>
                  <w:tcW w:w="1417" w:type="dxa"/>
                  <w:vAlign w:val="bottom"/>
                </w:tcPr>
                <w:p w14:paraId="14710DAD" w14:textId="77777777" w:rsidR="00DA7E41" w:rsidRPr="00064E98" w:rsidRDefault="00DA7E41" w:rsidP="00DA7E41">
                  <w:pPr>
                    <w:pStyle w:val="BodyText"/>
                    <w:spacing w:after="0" w:line="257" w:lineRule="auto"/>
                    <w:rPr>
                      <w:rFonts w:eastAsiaTheme="minorEastAsia" w:cs="Arial"/>
                      <w:lang w:eastAsia="zh-CN"/>
                    </w:rPr>
                  </w:pPr>
                  <w:r>
                    <w:rPr>
                      <w:rFonts w:ascii="Calibri" w:hAnsi="Calibri" w:cs="Calibri"/>
                      <w:color w:val="000000"/>
                      <w:sz w:val="22"/>
                      <w:szCs w:val="22"/>
                    </w:rPr>
                    <w:t>-0.9</w:t>
                  </w:r>
                </w:p>
              </w:tc>
              <w:tc>
                <w:tcPr>
                  <w:tcW w:w="1559" w:type="dxa"/>
                  <w:tcBorders>
                    <w:bottom w:val="single" w:sz="4" w:space="0" w:color="auto"/>
                  </w:tcBorders>
                  <w:vAlign w:val="bottom"/>
                </w:tcPr>
                <w:p w14:paraId="50264F6F" w14:textId="77777777" w:rsidR="00DA7E41" w:rsidRPr="00064E98" w:rsidRDefault="00DA7E41" w:rsidP="00DA7E41">
                  <w:pPr>
                    <w:pStyle w:val="BodyText"/>
                    <w:spacing w:after="0" w:line="257" w:lineRule="auto"/>
                    <w:rPr>
                      <w:rFonts w:eastAsiaTheme="minorEastAsia" w:cs="Arial"/>
                      <w:lang w:eastAsia="zh-CN"/>
                    </w:rPr>
                  </w:pPr>
                  <w:r>
                    <w:rPr>
                      <w:rFonts w:ascii="Calibri" w:hAnsi="Calibri" w:cs="Calibri"/>
                      <w:color w:val="000000"/>
                      <w:sz w:val="22"/>
                      <w:szCs w:val="22"/>
                    </w:rPr>
                    <w:t>154.48</w:t>
                  </w:r>
                </w:p>
              </w:tc>
            </w:tr>
            <w:tr w:rsidR="00DA7E41" w14:paraId="2F251B32" w14:textId="77777777" w:rsidTr="00E97607">
              <w:tc>
                <w:tcPr>
                  <w:tcW w:w="1346" w:type="dxa"/>
                  <w:shd w:val="clear" w:color="auto" w:fill="FF0000"/>
                  <w:vAlign w:val="bottom"/>
                </w:tcPr>
                <w:p w14:paraId="7B815C79" w14:textId="77777777" w:rsidR="00DA7E41" w:rsidRPr="00064E98" w:rsidRDefault="00DA7E41" w:rsidP="00DA7E41">
                  <w:pPr>
                    <w:pStyle w:val="BodyText"/>
                    <w:spacing w:after="0" w:line="257" w:lineRule="auto"/>
                    <w:rPr>
                      <w:rFonts w:eastAsiaTheme="minorEastAsia" w:cs="Arial"/>
                      <w:lang w:eastAsia="zh-CN"/>
                    </w:rPr>
                  </w:pPr>
                  <w:r>
                    <w:rPr>
                      <w:rFonts w:ascii="Calibri" w:hAnsi="Calibri" w:cs="Calibri"/>
                      <w:color w:val="000000"/>
                      <w:sz w:val="22"/>
                      <w:szCs w:val="22"/>
                    </w:rPr>
                    <w:t>4</w:t>
                  </w:r>
                </w:p>
              </w:tc>
              <w:tc>
                <w:tcPr>
                  <w:tcW w:w="1417" w:type="dxa"/>
                  <w:vAlign w:val="bottom"/>
                </w:tcPr>
                <w:p w14:paraId="2CC57775" w14:textId="77777777" w:rsidR="00DA7E41" w:rsidRPr="00064E98" w:rsidRDefault="00DA7E41" w:rsidP="00DA7E41">
                  <w:pPr>
                    <w:pStyle w:val="BodyText"/>
                    <w:spacing w:after="0" w:line="257" w:lineRule="auto"/>
                    <w:rPr>
                      <w:rFonts w:eastAsiaTheme="minorEastAsia" w:cs="Arial"/>
                      <w:lang w:eastAsia="zh-CN"/>
                    </w:rPr>
                  </w:pPr>
                  <w:r>
                    <w:rPr>
                      <w:rFonts w:ascii="Calibri" w:hAnsi="Calibri" w:cs="Calibri"/>
                      <w:color w:val="000000"/>
                      <w:sz w:val="22"/>
                      <w:szCs w:val="22"/>
                    </w:rPr>
                    <w:t>-19</w:t>
                  </w:r>
                </w:p>
              </w:tc>
              <w:tc>
                <w:tcPr>
                  <w:tcW w:w="1559" w:type="dxa"/>
                  <w:shd w:val="clear" w:color="auto" w:fill="FF0000"/>
                  <w:vAlign w:val="bottom"/>
                </w:tcPr>
                <w:p w14:paraId="2E8493C1" w14:textId="77777777" w:rsidR="00DA7E41" w:rsidRPr="00064E98" w:rsidRDefault="00DA7E41" w:rsidP="00DA7E41">
                  <w:pPr>
                    <w:pStyle w:val="BodyText"/>
                    <w:spacing w:after="0" w:line="257" w:lineRule="auto"/>
                    <w:rPr>
                      <w:rFonts w:eastAsiaTheme="minorEastAsia" w:cs="Arial"/>
                      <w:lang w:eastAsia="zh-CN"/>
                    </w:rPr>
                  </w:pPr>
                  <w:r>
                    <w:rPr>
                      <w:rFonts w:ascii="Calibri" w:hAnsi="Calibri" w:cs="Calibri"/>
                      <w:color w:val="000000"/>
                      <w:sz w:val="22"/>
                      <w:szCs w:val="22"/>
                    </w:rPr>
                    <w:t>3.25</w:t>
                  </w:r>
                </w:p>
              </w:tc>
            </w:tr>
            <w:tr w:rsidR="00DA7E41" w14:paraId="685CCB73" w14:textId="77777777" w:rsidTr="00E97607">
              <w:tc>
                <w:tcPr>
                  <w:tcW w:w="1346" w:type="dxa"/>
                  <w:vAlign w:val="bottom"/>
                </w:tcPr>
                <w:p w14:paraId="3D911CF7" w14:textId="77777777" w:rsidR="00DA7E41" w:rsidRPr="00064E98" w:rsidRDefault="00DA7E41" w:rsidP="00DA7E41">
                  <w:pPr>
                    <w:pStyle w:val="BodyText"/>
                    <w:spacing w:after="0" w:line="257" w:lineRule="auto"/>
                    <w:rPr>
                      <w:rFonts w:eastAsiaTheme="minorEastAsia" w:cs="Arial"/>
                      <w:lang w:eastAsia="zh-CN"/>
                    </w:rPr>
                  </w:pPr>
                  <w:r>
                    <w:rPr>
                      <w:rFonts w:ascii="Calibri" w:hAnsi="Calibri" w:cs="Calibri"/>
                      <w:color w:val="000000"/>
                      <w:sz w:val="22"/>
                      <w:szCs w:val="22"/>
                    </w:rPr>
                    <w:t>5</w:t>
                  </w:r>
                </w:p>
              </w:tc>
              <w:tc>
                <w:tcPr>
                  <w:tcW w:w="1417" w:type="dxa"/>
                  <w:vAlign w:val="bottom"/>
                </w:tcPr>
                <w:p w14:paraId="0310F45E" w14:textId="77777777" w:rsidR="00DA7E41" w:rsidRPr="00064E98" w:rsidRDefault="00DA7E41" w:rsidP="00DA7E41">
                  <w:pPr>
                    <w:pStyle w:val="BodyText"/>
                    <w:spacing w:after="0" w:line="257" w:lineRule="auto"/>
                    <w:rPr>
                      <w:rFonts w:eastAsiaTheme="minorEastAsia" w:cs="Arial"/>
                      <w:lang w:eastAsia="zh-CN"/>
                    </w:rPr>
                  </w:pPr>
                  <w:r>
                    <w:rPr>
                      <w:rFonts w:ascii="Calibri" w:hAnsi="Calibri" w:cs="Calibri"/>
                      <w:color w:val="000000"/>
                      <w:sz w:val="22"/>
                      <w:szCs w:val="22"/>
                    </w:rPr>
                    <w:t>-13</w:t>
                  </w:r>
                </w:p>
              </w:tc>
              <w:tc>
                <w:tcPr>
                  <w:tcW w:w="1559" w:type="dxa"/>
                  <w:vAlign w:val="bottom"/>
                </w:tcPr>
                <w:p w14:paraId="3C7B7C50" w14:textId="77777777" w:rsidR="00DA7E41" w:rsidRPr="00064E98" w:rsidRDefault="00DA7E41" w:rsidP="00DA7E41">
                  <w:pPr>
                    <w:pStyle w:val="BodyText"/>
                    <w:spacing w:after="0" w:line="257" w:lineRule="auto"/>
                    <w:rPr>
                      <w:rFonts w:eastAsiaTheme="minorEastAsia" w:cs="Arial"/>
                      <w:lang w:eastAsia="zh-CN"/>
                    </w:rPr>
                  </w:pPr>
                  <w:r>
                    <w:rPr>
                      <w:rFonts w:ascii="Calibri" w:hAnsi="Calibri" w:cs="Calibri"/>
                      <w:color w:val="000000"/>
                      <w:sz w:val="22"/>
                      <w:szCs w:val="22"/>
                    </w:rPr>
                    <w:t>12.70</w:t>
                  </w:r>
                </w:p>
              </w:tc>
            </w:tr>
            <w:tr w:rsidR="00DA7E41" w14:paraId="05B15A0C" w14:textId="77777777" w:rsidTr="00E97607">
              <w:tc>
                <w:tcPr>
                  <w:tcW w:w="1346" w:type="dxa"/>
                  <w:tcBorders>
                    <w:bottom w:val="single" w:sz="4" w:space="0" w:color="auto"/>
                  </w:tcBorders>
                  <w:vAlign w:val="bottom"/>
                </w:tcPr>
                <w:p w14:paraId="4AF5E912" w14:textId="77777777" w:rsidR="00DA7E41" w:rsidRPr="00064E98" w:rsidRDefault="00DA7E41" w:rsidP="00DA7E41">
                  <w:pPr>
                    <w:pStyle w:val="BodyText"/>
                    <w:spacing w:after="0" w:line="257" w:lineRule="auto"/>
                    <w:rPr>
                      <w:rFonts w:eastAsiaTheme="minorEastAsia" w:cs="Arial"/>
                      <w:lang w:eastAsia="zh-CN"/>
                    </w:rPr>
                  </w:pPr>
                  <w:r>
                    <w:rPr>
                      <w:rFonts w:ascii="Calibri" w:hAnsi="Calibri" w:cs="Calibri"/>
                      <w:color w:val="000000"/>
                      <w:sz w:val="22"/>
                      <w:szCs w:val="22"/>
                    </w:rPr>
                    <w:t>6</w:t>
                  </w:r>
                </w:p>
              </w:tc>
              <w:tc>
                <w:tcPr>
                  <w:tcW w:w="1417" w:type="dxa"/>
                  <w:vAlign w:val="bottom"/>
                </w:tcPr>
                <w:p w14:paraId="56FB3FC3" w14:textId="77777777" w:rsidR="00DA7E41" w:rsidRPr="00064E98" w:rsidRDefault="00DA7E41" w:rsidP="00DA7E41">
                  <w:pPr>
                    <w:pStyle w:val="BodyText"/>
                    <w:spacing w:after="0" w:line="257" w:lineRule="auto"/>
                    <w:rPr>
                      <w:rFonts w:eastAsiaTheme="minorEastAsia" w:cs="Arial"/>
                      <w:lang w:eastAsia="zh-CN"/>
                    </w:rPr>
                  </w:pPr>
                  <w:r>
                    <w:rPr>
                      <w:rFonts w:ascii="Calibri" w:hAnsi="Calibri" w:cs="Calibri"/>
                      <w:color w:val="000000"/>
                      <w:sz w:val="22"/>
                      <w:szCs w:val="22"/>
                    </w:rPr>
                    <w:t>-7.6</w:t>
                  </w:r>
                </w:p>
              </w:tc>
              <w:tc>
                <w:tcPr>
                  <w:tcW w:w="1559" w:type="dxa"/>
                  <w:tcBorders>
                    <w:bottom w:val="single" w:sz="4" w:space="0" w:color="auto"/>
                  </w:tcBorders>
                  <w:vAlign w:val="bottom"/>
                </w:tcPr>
                <w:p w14:paraId="7FCA0F13" w14:textId="77777777" w:rsidR="00DA7E41" w:rsidRPr="00064E98" w:rsidRDefault="00DA7E41" w:rsidP="00DA7E41">
                  <w:pPr>
                    <w:pStyle w:val="BodyText"/>
                    <w:spacing w:after="0" w:line="257" w:lineRule="auto"/>
                    <w:rPr>
                      <w:rFonts w:eastAsiaTheme="minorEastAsia" w:cs="Arial"/>
                      <w:lang w:eastAsia="zh-CN"/>
                    </w:rPr>
                  </w:pPr>
                  <w:r>
                    <w:rPr>
                      <w:rFonts w:ascii="Calibri" w:hAnsi="Calibri" w:cs="Calibri"/>
                      <w:color w:val="000000"/>
                      <w:sz w:val="22"/>
                      <w:szCs w:val="22"/>
                    </w:rPr>
                    <w:t>41.61</w:t>
                  </w:r>
                </w:p>
              </w:tc>
            </w:tr>
            <w:tr w:rsidR="00DA7E41" w14:paraId="08BB1895" w14:textId="77777777" w:rsidTr="00E97607">
              <w:tc>
                <w:tcPr>
                  <w:tcW w:w="1346" w:type="dxa"/>
                  <w:tcBorders>
                    <w:bottom w:val="single" w:sz="4" w:space="0" w:color="auto"/>
                  </w:tcBorders>
                  <w:shd w:val="clear" w:color="auto" w:fill="FF0000"/>
                  <w:vAlign w:val="bottom"/>
                </w:tcPr>
                <w:p w14:paraId="7FD8217F" w14:textId="77777777" w:rsidR="00DA7E41" w:rsidRPr="00064E98" w:rsidRDefault="00DA7E41" w:rsidP="00DA7E41">
                  <w:pPr>
                    <w:pStyle w:val="BodyText"/>
                    <w:spacing w:after="0" w:line="257" w:lineRule="auto"/>
                    <w:rPr>
                      <w:rFonts w:eastAsiaTheme="minorEastAsia" w:cs="Arial"/>
                      <w:lang w:eastAsia="zh-CN"/>
                    </w:rPr>
                  </w:pPr>
                  <w:r>
                    <w:rPr>
                      <w:rFonts w:ascii="Calibri" w:hAnsi="Calibri" w:cs="Calibri"/>
                      <w:color w:val="000000"/>
                      <w:sz w:val="22"/>
                      <w:szCs w:val="22"/>
                    </w:rPr>
                    <w:t>7</w:t>
                  </w:r>
                </w:p>
              </w:tc>
              <w:tc>
                <w:tcPr>
                  <w:tcW w:w="1417" w:type="dxa"/>
                  <w:vAlign w:val="bottom"/>
                </w:tcPr>
                <w:p w14:paraId="218A0C9C" w14:textId="77777777" w:rsidR="00DA7E41" w:rsidRPr="00064E98" w:rsidRDefault="00DA7E41" w:rsidP="00DA7E41">
                  <w:pPr>
                    <w:pStyle w:val="BodyText"/>
                    <w:spacing w:after="0" w:line="257" w:lineRule="auto"/>
                    <w:rPr>
                      <w:rFonts w:eastAsiaTheme="minorEastAsia" w:cs="Arial"/>
                      <w:lang w:eastAsia="zh-CN"/>
                    </w:rPr>
                  </w:pPr>
                  <w:r>
                    <w:rPr>
                      <w:rFonts w:ascii="Calibri" w:hAnsi="Calibri" w:cs="Calibri"/>
                      <w:color w:val="000000"/>
                      <w:sz w:val="22"/>
                      <w:szCs w:val="22"/>
                    </w:rPr>
                    <w:t>-16.3</w:t>
                  </w:r>
                </w:p>
              </w:tc>
              <w:tc>
                <w:tcPr>
                  <w:tcW w:w="1559" w:type="dxa"/>
                  <w:tcBorders>
                    <w:bottom w:val="single" w:sz="4" w:space="0" w:color="auto"/>
                  </w:tcBorders>
                  <w:shd w:val="clear" w:color="auto" w:fill="FF0000"/>
                  <w:vAlign w:val="bottom"/>
                </w:tcPr>
                <w:p w14:paraId="48127FBC" w14:textId="77777777" w:rsidR="00DA7E41" w:rsidRPr="00064E98" w:rsidRDefault="00DA7E41" w:rsidP="00DA7E41">
                  <w:pPr>
                    <w:pStyle w:val="BodyText"/>
                    <w:spacing w:after="0" w:line="257" w:lineRule="auto"/>
                    <w:rPr>
                      <w:rFonts w:eastAsiaTheme="minorEastAsia" w:cs="Arial"/>
                      <w:lang w:eastAsia="zh-CN"/>
                    </w:rPr>
                  </w:pPr>
                  <w:r>
                    <w:rPr>
                      <w:rFonts w:ascii="Calibri" w:hAnsi="Calibri" w:cs="Calibri"/>
                      <w:color w:val="000000"/>
                      <w:sz w:val="22"/>
                      <w:szCs w:val="22"/>
                    </w:rPr>
                    <w:t>6.02</w:t>
                  </w:r>
                </w:p>
              </w:tc>
            </w:tr>
            <w:tr w:rsidR="00DA7E41" w14:paraId="53B40CB9" w14:textId="77777777" w:rsidTr="00E97607">
              <w:tc>
                <w:tcPr>
                  <w:tcW w:w="1346" w:type="dxa"/>
                  <w:tcBorders>
                    <w:bottom w:val="single" w:sz="4" w:space="0" w:color="auto"/>
                  </w:tcBorders>
                  <w:shd w:val="clear" w:color="auto" w:fill="FF0000"/>
                  <w:vAlign w:val="bottom"/>
                </w:tcPr>
                <w:p w14:paraId="0CAAB1F9" w14:textId="77777777" w:rsidR="00DA7E41" w:rsidRPr="00064E98" w:rsidRDefault="00DA7E41" w:rsidP="00DA7E41">
                  <w:pPr>
                    <w:pStyle w:val="BodyText"/>
                    <w:spacing w:after="0" w:line="257" w:lineRule="auto"/>
                    <w:rPr>
                      <w:rFonts w:eastAsiaTheme="minorEastAsia" w:cs="Arial"/>
                      <w:lang w:eastAsia="zh-CN"/>
                    </w:rPr>
                  </w:pPr>
                  <w:r>
                    <w:rPr>
                      <w:rFonts w:ascii="Calibri" w:hAnsi="Calibri" w:cs="Calibri"/>
                      <w:color w:val="000000"/>
                      <w:sz w:val="22"/>
                      <w:szCs w:val="22"/>
                    </w:rPr>
                    <w:t>8</w:t>
                  </w:r>
                </w:p>
              </w:tc>
              <w:tc>
                <w:tcPr>
                  <w:tcW w:w="1417" w:type="dxa"/>
                  <w:vAlign w:val="bottom"/>
                </w:tcPr>
                <w:p w14:paraId="0B7A4685" w14:textId="77777777" w:rsidR="00DA7E41" w:rsidRPr="00064E98" w:rsidRDefault="00DA7E41" w:rsidP="00DA7E41">
                  <w:pPr>
                    <w:pStyle w:val="BodyText"/>
                    <w:spacing w:after="0" w:line="257" w:lineRule="auto"/>
                    <w:rPr>
                      <w:rFonts w:eastAsiaTheme="minorEastAsia" w:cs="Arial"/>
                      <w:lang w:eastAsia="zh-CN"/>
                    </w:rPr>
                  </w:pPr>
                  <w:r>
                    <w:rPr>
                      <w:rFonts w:ascii="Calibri" w:hAnsi="Calibri" w:cs="Calibri"/>
                      <w:color w:val="000000"/>
                      <w:sz w:val="22"/>
                      <w:szCs w:val="22"/>
                    </w:rPr>
                    <w:t>-19.5</w:t>
                  </w:r>
                </w:p>
              </w:tc>
              <w:tc>
                <w:tcPr>
                  <w:tcW w:w="1559" w:type="dxa"/>
                  <w:tcBorders>
                    <w:bottom w:val="single" w:sz="4" w:space="0" w:color="auto"/>
                  </w:tcBorders>
                  <w:shd w:val="clear" w:color="auto" w:fill="FF0000"/>
                  <w:vAlign w:val="bottom"/>
                </w:tcPr>
                <w:p w14:paraId="6CF02478" w14:textId="77777777" w:rsidR="00DA7E41" w:rsidRPr="00064E98" w:rsidRDefault="00DA7E41" w:rsidP="00DA7E41">
                  <w:pPr>
                    <w:pStyle w:val="BodyText"/>
                    <w:spacing w:after="0" w:line="257" w:lineRule="auto"/>
                    <w:rPr>
                      <w:rFonts w:eastAsiaTheme="minorEastAsia" w:cs="Arial"/>
                      <w:lang w:eastAsia="zh-CN"/>
                    </w:rPr>
                  </w:pPr>
                  <w:r>
                    <w:rPr>
                      <w:rFonts w:ascii="Calibri" w:hAnsi="Calibri" w:cs="Calibri"/>
                      <w:color w:val="000000"/>
                      <w:sz w:val="22"/>
                      <w:szCs w:val="22"/>
                    </w:rPr>
                    <w:t>2.90</w:t>
                  </w:r>
                </w:p>
              </w:tc>
            </w:tr>
            <w:tr w:rsidR="00DA7E41" w14:paraId="5F066A85" w14:textId="77777777" w:rsidTr="00E97607">
              <w:tc>
                <w:tcPr>
                  <w:tcW w:w="1346" w:type="dxa"/>
                  <w:tcBorders>
                    <w:bottom w:val="single" w:sz="4" w:space="0" w:color="auto"/>
                  </w:tcBorders>
                  <w:shd w:val="clear" w:color="auto" w:fill="FF0000"/>
                  <w:vAlign w:val="bottom"/>
                </w:tcPr>
                <w:p w14:paraId="3D58FC3C" w14:textId="77777777" w:rsidR="00DA7E41" w:rsidRPr="00064E98" w:rsidRDefault="00DA7E41" w:rsidP="00DA7E41">
                  <w:pPr>
                    <w:pStyle w:val="BodyText"/>
                    <w:spacing w:after="0" w:line="257" w:lineRule="auto"/>
                    <w:rPr>
                      <w:rFonts w:eastAsiaTheme="minorEastAsia" w:cs="Arial"/>
                      <w:lang w:eastAsia="zh-CN"/>
                    </w:rPr>
                  </w:pPr>
                  <w:r>
                    <w:rPr>
                      <w:rFonts w:ascii="Calibri" w:hAnsi="Calibri" w:cs="Calibri"/>
                      <w:color w:val="000000"/>
                      <w:sz w:val="22"/>
                      <w:szCs w:val="22"/>
                    </w:rPr>
                    <w:t>9</w:t>
                  </w:r>
                </w:p>
              </w:tc>
              <w:tc>
                <w:tcPr>
                  <w:tcW w:w="1417" w:type="dxa"/>
                  <w:vAlign w:val="bottom"/>
                </w:tcPr>
                <w:p w14:paraId="19D15A46" w14:textId="77777777" w:rsidR="00DA7E41" w:rsidRPr="00064E98" w:rsidRDefault="00DA7E41" w:rsidP="00DA7E41">
                  <w:pPr>
                    <w:pStyle w:val="BodyText"/>
                    <w:spacing w:after="0" w:line="257" w:lineRule="auto"/>
                    <w:rPr>
                      <w:rFonts w:eastAsiaTheme="minorEastAsia" w:cs="Arial"/>
                      <w:lang w:eastAsia="zh-CN"/>
                    </w:rPr>
                  </w:pPr>
                  <w:r>
                    <w:rPr>
                      <w:rFonts w:ascii="Calibri" w:hAnsi="Calibri" w:cs="Calibri"/>
                      <w:color w:val="000000"/>
                      <w:sz w:val="22"/>
                      <w:szCs w:val="22"/>
                    </w:rPr>
                    <w:t>-14.1</w:t>
                  </w:r>
                </w:p>
              </w:tc>
              <w:tc>
                <w:tcPr>
                  <w:tcW w:w="1559" w:type="dxa"/>
                  <w:tcBorders>
                    <w:bottom w:val="single" w:sz="4" w:space="0" w:color="auto"/>
                  </w:tcBorders>
                  <w:shd w:val="clear" w:color="auto" w:fill="FF0000"/>
                  <w:vAlign w:val="bottom"/>
                </w:tcPr>
                <w:p w14:paraId="0F80E60E" w14:textId="77777777" w:rsidR="00DA7E41" w:rsidRPr="00064E98" w:rsidRDefault="00DA7E41" w:rsidP="00DA7E41">
                  <w:pPr>
                    <w:pStyle w:val="BodyText"/>
                    <w:spacing w:after="0" w:line="257" w:lineRule="auto"/>
                    <w:rPr>
                      <w:rFonts w:eastAsiaTheme="minorEastAsia" w:cs="Arial"/>
                      <w:lang w:eastAsia="zh-CN"/>
                    </w:rPr>
                  </w:pPr>
                  <w:r>
                    <w:rPr>
                      <w:rFonts w:ascii="Calibri" w:hAnsi="Calibri" w:cs="Calibri"/>
                      <w:color w:val="000000"/>
                      <w:sz w:val="22"/>
                      <w:szCs w:val="22"/>
                    </w:rPr>
                    <w:t>9.91</w:t>
                  </w:r>
                </w:p>
              </w:tc>
            </w:tr>
            <w:tr w:rsidR="00DA7E41" w14:paraId="60C75FDB" w14:textId="77777777" w:rsidTr="00E97607">
              <w:tc>
                <w:tcPr>
                  <w:tcW w:w="1346" w:type="dxa"/>
                  <w:shd w:val="clear" w:color="auto" w:fill="FF0000"/>
                  <w:vAlign w:val="bottom"/>
                </w:tcPr>
                <w:p w14:paraId="14315C71" w14:textId="77777777" w:rsidR="00DA7E41" w:rsidRPr="00064E98" w:rsidRDefault="00DA7E41" w:rsidP="00DA7E41">
                  <w:pPr>
                    <w:pStyle w:val="BodyText"/>
                    <w:spacing w:after="0" w:line="257" w:lineRule="auto"/>
                    <w:rPr>
                      <w:rFonts w:eastAsiaTheme="minorEastAsia" w:cs="Arial"/>
                      <w:lang w:eastAsia="zh-CN"/>
                    </w:rPr>
                  </w:pPr>
                  <w:r>
                    <w:rPr>
                      <w:rFonts w:ascii="Calibri" w:hAnsi="Calibri" w:cs="Calibri"/>
                      <w:color w:val="000000"/>
                      <w:sz w:val="22"/>
                      <w:szCs w:val="22"/>
                    </w:rPr>
                    <w:t>10</w:t>
                  </w:r>
                </w:p>
              </w:tc>
              <w:tc>
                <w:tcPr>
                  <w:tcW w:w="1417" w:type="dxa"/>
                  <w:vAlign w:val="bottom"/>
                </w:tcPr>
                <w:p w14:paraId="44B412A6" w14:textId="77777777" w:rsidR="00DA7E41" w:rsidRPr="00064E98" w:rsidRDefault="00DA7E41" w:rsidP="00DA7E41">
                  <w:pPr>
                    <w:pStyle w:val="BodyText"/>
                    <w:spacing w:after="0" w:line="257" w:lineRule="auto"/>
                    <w:rPr>
                      <w:rFonts w:eastAsiaTheme="minorEastAsia" w:cs="Arial"/>
                      <w:lang w:eastAsia="zh-CN"/>
                    </w:rPr>
                  </w:pPr>
                  <w:r>
                    <w:rPr>
                      <w:rFonts w:ascii="Calibri" w:hAnsi="Calibri" w:cs="Calibri"/>
                      <w:color w:val="000000"/>
                      <w:sz w:val="22"/>
                      <w:szCs w:val="22"/>
                    </w:rPr>
                    <w:t>-20</w:t>
                  </w:r>
                </w:p>
              </w:tc>
              <w:tc>
                <w:tcPr>
                  <w:tcW w:w="1559" w:type="dxa"/>
                  <w:shd w:val="clear" w:color="auto" w:fill="FF0000"/>
                  <w:vAlign w:val="bottom"/>
                </w:tcPr>
                <w:p w14:paraId="4B3C3B9A" w14:textId="77777777" w:rsidR="00DA7E41" w:rsidRPr="00064E98" w:rsidRDefault="00DA7E41" w:rsidP="00DA7E41">
                  <w:pPr>
                    <w:pStyle w:val="BodyText"/>
                    <w:spacing w:after="0" w:line="257" w:lineRule="auto"/>
                    <w:rPr>
                      <w:rFonts w:eastAsiaTheme="minorEastAsia" w:cs="Arial"/>
                      <w:lang w:eastAsia="zh-CN"/>
                    </w:rPr>
                  </w:pPr>
                  <w:r>
                    <w:rPr>
                      <w:rFonts w:ascii="Calibri" w:hAnsi="Calibri" w:cs="Calibri"/>
                      <w:color w:val="000000"/>
                      <w:sz w:val="22"/>
                      <w:szCs w:val="22"/>
                    </w:rPr>
                    <w:t>2.58</w:t>
                  </w:r>
                </w:p>
              </w:tc>
            </w:tr>
          </w:tbl>
          <w:p w14:paraId="5BB53763" w14:textId="77777777" w:rsidR="00DA7E41" w:rsidRDefault="00DA7E41" w:rsidP="00DA7E41">
            <w:pPr>
              <w:pStyle w:val="BodyText"/>
              <w:spacing w:line="256" w:lineRule="auto"/>
              <w:rPr>
                <w:rFonts w:eastAsiaTheme="minorEastAsia" w:cs="Arial"/>
                <w:lang w:eastAsia="zh-CN"/>
              </w:rPr>
            </w:pPr>
          </w:p>
          <w:p w14:paraId="6EEA21A2" w14:textId="521AC135" w:rsidR="00DA7E41" w:rsidRPr="00A56CA8" w:rsidRDefault="00DA7E41" w:rsidP="00DA7E41">
            <w:pPr>
              <w:pStyle w:val="BodyText"/>
              <w:spacing w:line="256" w:lineRule="auto"/>
              <w:rPr>
                <w:rFonts w:eastAsiaTheme="minorEastAsia" w:cs="Arial"/>
                <w:lang w:eastAsia="zh-CN"/>
              </w:rPr>
            </w:pPr>
            <w:r>
              <w:rPr>
                <w:rFonts w:eastAsiaTheme="minorEastAsia" w:cs="Arial"/>
                <w:lang w:eastAsia="zh-CN"/>
              </w:rPr>
              <w:t>The red values in the table above indicate those scenarios where a data rate of 10kbps cannot be supported, according to the Shannon formula. Should RAN1 stop consideration of scenarios 1,4,7,8,9,10 (for both NB-IoT and eMTC) because it is not possible to achieve a RAN2 data rate target of 10kbps?</w:t>
            </w:r>
          </w:p>
        </w:tc>
      </w:tr>
      <w:tr w:rsidR="00DA7E41" w14:paraId="36EB0D61" w14:textId="77777777" w:rsidTr="00190DC9">
        <w:tc>
          <w:tcPr>
            <w:tcW w:w="1795" w:type="dxa"/>
          </w:tcPr>
          <w:p w14:paraId="0DC230F1" w14:textId="77777777" w:rsidR="00DA7E41" w:rsidRDefault="00DA7E41" w:rsidP="00DA7E41">
            <w:pPr>
              <w:pStyle w:val="BodyText"/>
              <w:spacing w:line="256" w:lineRule="auto"/>
              <w:rPr>
                <w:rFonts w:cs="Arial"/>
              </w:rPr>
            </w:pPr>
          </w:p>
        </w:tc>
        <w:tc>
          <w:tcPr>
            <w:tcW w:w="7834" w:type="dxa"/>
          </w:tcPr>
          <w:p w14:paraId="6DDC490B" w14:textId="77777777" w:rsidR="00DA7E41" w:rsidRDefault="00DA7E41" w:rsidP="00DA7E41">
            <w:pPr>
              <w:pStyle w:val="BodyText"/>
              <w:spacing w:line="256" w:lineRule="auto"/>
              <w:rPr>
                <w:rFonts w:cs="Arial"/>
              </w:rPr>
            </w:pPr>
          </w:p>
        </w:tc>
      </w:tr>
      <w:tr w:rsidR="00DA7E41" w14:paraId="6F2FA4C9" w14:textId="77777777" w:rsidTr="00190DC9">
        <w:tc>
          <w:tcPr>
            <w:tcW w:w="1795" w:type="dxa"/>
          </w:tcPr>
          <w:p w14:paraId="726D08BE" w14:textId="77777777" w:rsidR="00DA7E41" w:rsidRDefault="00DA7E41" w:rsidP="00DA7E41">
            <w:pPr>
              <w:pStyle w:val="BodyText"/>
              <w:spacing w:line="256" w:lineRule="auto"/>
              <w:rPr>
                <w:rFonts w:cs="Arial"/>
              </w:rPr>
            </w:pPr>
          </w:p>
        </w:tc>
        <w:tc>
          <w:tcPr>
            <w:tcW w:w="7834" w:type="dxa"/>
          </w:tcPr>
          <w:p w14:paraId="5BF55E4D" w14:textId="77777777" w:rsidR="00DA7E41" w:rsidRDefault="00DA7E41" w:rsidP="00DA7E41">
            <w:pPr>
              <w:pStyle w:val="BodyText"/>
              <w:spacing w:line="256" w:lineRule="auto"/>
              <w:jc w:val="both"/>
              <w:rPr>
                <w:rFonts w:cs="Arial"/>
              </w:rPr>
            </w:pPr>
          </w:p>
        </w:tc>
      </w:tr>
      <w:tr w:rsidR="00DA7E41" w14:paraId="1F8BF567" w14:textId="77777777" w:rsidTr="00190DC9">
        <w:tc>
          <w:tcPr>
            <w:tcW w:w="1795" w:type="dxa"/>
          </w:tcPr>
          <w:p w14:paraId="11D193AE" w14:textId="77777777" w:rsidR="00DA7E41" w:rsidRDefault="00DA7E41" w:rsidP="00DA7E41">
            <w:pPr>
              <w:pStyle w:val="BodyText"/>
              <w:spacing w:line="256" w:lineRule="auto"/>
              <w:rPr>
                <w:rFonts w:cs="Arial"/>
              </w:rPr>
            </w:pPr>
          </w:p>
        </w:tc>
        <w:tc>
          <w:tcPr>
            <w:tcW w:w="7834" w:type="dxa"/>
          </w:tcPr>
          <w:p w14:paraId="301B39FA" w14:textId="77777777" w:rsidR="00DA7E41" w:rsidRDefault="00DA7E41" w:rsidP="00DA7E41">
            <w:pPr>
              <w:pStyle w:val="BodyText"/>
              <w:spacing w:line="256" w:lineRule="auto"/>
              <w:rPr>
                <w:rFonts w:cs="Arial"/>
              </w:rPr>
            </w:pPr>
          </w:p>
        </w:tc>
      </w:tr>
      <w:tr w:rsidR="00DA7E41" w14:paraId="22F063E7" w14:textId="77777777" w:rsidTr="00190DC9">
        <w:tc>
          <w:tcPr>
            <w:tcW w:w="1795" w:type="dxa"/>
          </w:tcPr>
          <w:p w14:paraId="57523221" w14:textId="77777777" w:rsidR="00DA7E41" w:rsidRDefault="00DA7E41" w:rsidP="00DA7E41">
            <w:pPr>
              <w:pStyle w:val="BodyText"/>
              <w:spacing w:line="256" w:lineRule="auto"/>
              <w:rPr>
                <w:rFonts w:cs="Arial"/>
              </w:rPr>
            </w:pPr>
          </w:p>
        </w:tc>
        <w:tc>
          <w:tcPr>
            <w:tcW w:w="7834" w:type="dxa"/>
          </w:tcPr>
          <w:p w14:paraId="075A014C" w14:textId="77777777" w:rsidR="00DA7E41" w:rsidRPr="008A0498" w:rsidRDefault="00DA7E41" w:rsidP="00DA7E41">
            <w:pPr>
              <w:pStyle w:val="BodyText"/>
              <w:spacing w:line="256" w:lineRule="auto"/>
              <w:rPr>
                <w:rFonts w:cs="Arial"/>
              </w:rPr>
            </w:pPr>
          </w:p>
        </w:tc>
      </w:tr>
      <w:tr w:rsidR="00DA7E41" w14:paraId="4D4F044F" w14:textId="77777777" w:rsidTr="00190DC9">
        <w:tc>
          <w:tcPr>
            <w:tcW w:w="1795" w:type="dxa"/>
          </w:tcPr>
          <w:p w14:paraId="7B355D98" w14:textId="77777777" w:rsidR="00DA7E41" w:rsidRDefault="00DA7E41" w:rsidP="00DA7E41">
            <w:pPr>
              <w:pStyle w:val="BodyText"/>
              <w:spacing w:line="256" w:lineRule="auto"/>
              <w:rPr>
                <w:rFonts w:cs="Arial"/>
              </w:rPr>
            </w:pPr>
          </w:p>
        </w:tc>
        <w:tc>
          <w:tcPr>
            <w:tcW w:w="7834" w:type="dxa"/>
          </w:tcPr>
          <w:p w14:paraId="495497C4" w14:textId="77777777" w:rsidR="00DA7E41" w:rsidRDefault="00DA7E41" w:rsidP="00DA7E41">
            <w:pPr>
              <w:pStyle w:val="BodyText"/>
              <w:spacing w:line="256" w:lineRule="auto"/>
              <w:rPr>
                <w:rFonts w:cs="Arial"/>
              </w:rPr>
            </w:pPr>
          </w:p>
        </w:tc>
      </w:tr>
      <w:tr w:rsidR="00DA7E41" w14:paraId="74D86D4E" w14:textId="77777777" w:rsidTr="00190DC9">
        <w:tc>
          <w:tcPr>
            <w:tcW w:w="1795" w:type="dxa"/>
          </w:tcPr>
          <w:p w14:paraId="6B6516D3" w14:textId="77777777" w:rsidR="00DA7E41" w:rsidRDefault="00DA7E41" w:rsidP="00DA7E41">
            <w:pPr>
              <w:pStyle w:val="BodyText"/>
              <w:spacing w:line="256" w:lineRule="auto"/>
              <w:rPr>
                <w:rFonts w:cs="Arial"/>
              </w:rPr>
            </w:pPr>
          </w:p>
        </w:tc>
        <w:tc>
          <w:tcPr>
            <w:tcW w:w="7834" w:type="dxa"/>
          </w:tcPr>
          <w:p w14:paraId="20298B79" w14:textId="77777777" w:rsidR="00DA7E41" w:rsidRDefault="00DA7E41" w:rsidP="00DA7E41">
            <w:pPr>
              <w:pStyle w:val="BodyText"/>
              <w:spacing w:line="256" w:lineRule="auto"/>
              <w:rPr>
                <w:rFonts w:cs="Arial"/>
              </w:rPr>
            </w:pPr>
          </w:p>
        </w:tc>
      </w:tr>
      <w:tr w:rsidR="00DA7E41" w:rsidRPr="00114C13" w14:paraId="32D85CD4" w14:textId="77777777" w:rsidTr="00190DC9">
        <w:tc>
          <w:tcPr>
            <w:tcW w:w="1795" w:type="dxa"/>
          </w:tcPr>
          <w:p w14:paraId="2DE64D10" w14:textId="77777777" w:rsidR="00DA7E41" w:rsidRPr="00114C13" w:rsidRDefault="00DA7E41" w:rsidP="00DA7E41">
            <w:pPr>
              <w:pStyle w:val="BodyText"/>
              <w:spacing w:line="256" w:lineRule="auto"/>
              <w:rPr>
                <w:rFonts w:eastAsiaTheme="minorEastAsia" w:cs="Arial"/>
                <w:lang w:eastAsia="zh-CN"/>
              </w:rPr>
            </w:pPr>
          </w:p>
        </w:tc>
        <w:tc>
          <w:tcPr>
            <w:tcW w:w="7834" w:type="dxa"/>
          </w:tcPr>
          <w:p w14:paraId="77271EE0" w14:textId="77777777" w:rsidR="00DA7E41" w:rsidRPr="00114C13" w:rsidRDefault="00DA7E41" w:rsidP="00DA7E41">
            <w:pPr>
              <w:pStyle w:val="BodyText"/>
              <w:spacing w:line="256" w:lineRule="auto"/>
              <w:rPr>
                <w:rFonts w:eastAsiaTheme="minorEastAsia" w:cs="Arial"/>
                <w:lang w:eastAsia="zh-CN"/>
              </w:rPr>
            </w:pPr>
          </w:p>
        </w:tc>
      </w:tr>
      <w:tr w:rsidR="00DA7E41" w:rsidRPr="00114C13" w14:paraId="33F02CE3" w14:textId="77777777" w:rsidTr="00190DC9">
        <w:tc>
          <w:tcPr>
            <w:tcW w:w="1795" w:type="dxa"/>
          </w:tcPr>
          <w:p w14:paraId="316E08C2" w14:textId="77777777" w:rsidR="00DA7E41" w:rsidRDefault="00DA7E41" w:rsidP="00DA7E41">
            <w:pPr>
              <w:pStyle w:val="BodyText"/>
              <w:spacing w:line="256" w:lineRule="auto"/>
              <w:rPr>
                <w:rFonts w:eastAsiaTheme="minorEastAsia" w:cs="Arial"/>
                <w:lang w:eastAsia="zh-CN"/>
              </w:rPr>
            </w:pPr>
          </w:p>
        </w:tc>
        <w:tc>
          <w:tcPr>
            <w:tcW w:w="7834" w:type="dxa"/>
          </w:tcPr>
          <w:p w14:paraId="6552C8D9" w14:textId="77777777" w:rsidR="00DA7E41" w:rsidRDefault="00DA7E41" w:rsidP="00DA7E41">
            <w:pPr>
              <w:pStyle w:val="BodyText"/>
              <w:spacing w:line="256" w:lineRule="auto"/>
              <w:rPr>
                <w:rFonts w:eastAsiaTheme="minorEastAsia" w:cs="Arial"/>
                <w:lang w:eastAsia="zh-CN"/>
              </w:rPr>
            </w:pPr>
          </w:p>
        </w:tc>
      </w:tr>
      <w:tr w:rsidR="00DA7E41" w:rsidRPr="00114C13" w14:paraId="00DF8460" w14:textId="77777777" w:rsidTr="00190DC9">
        <w:tc>
          <w:tcPr>
            <w:tcW w:w="1795" w:type="dxa"/>
          </w:tcPr>
          <w:p w14:paraId="1FF6C434" w14:textId="77777777" w:rsidR="00DA7E41" w:rsidRDefault="00DA7E41" w:rsidP="00DA7E41">
            <w:pPr>
              <w:pStyle w:val="BodyText"/>
              <w:spacing w:line="256" w:lineRule="auto"/>
              <w:rPr>
                <w:rFonts w:eastAsiaTheme="minorEastAsia" w:cs="Arial"/>
                <w:lang w:eastAsia="zh-CN"/>
              </w:rPr>
            </w:pPr>
          </w:p>
        </w:tc>
        <w:tc>
          <w:tcPr>
            <w:tcW w:w="7834" w:type="dxa"/>
          </w:tcPr>
          <w:p w14:paraId="58D1BA28" w14:textId="77777777" w:rsidR="00DA7E41" w:rsidRDefault="00DA7E41" w:rsidP="00DA7E41">
            <w:pPr>
              <w:pStyle w:val="BodyText"/>
              <w:spacing w:line="256" w:lineRule="auto"/>
              <w:rPr>
                <w:rFonts w:cs="Arial"/>
              </w:rPr>
            </w:pPr>
          </w:p>
        </w:tc>
      </w:tr>
      <w:tr w:rsidR="00DA7E41" w:rsidRPr="00114C13" w14:paraId="7E624950" w14:textId="77777777" w:rsidTr="00190DC9">
        <w:tc>
          <w:tcPr>
            <w:tcW w:w="1795" w:type="dxa"/>
          </w:tcPr>
          <w:p w14:paraId="19E6034F" w14:textId="77777777" w:rsidR="00DA7E41" w:rsidRPr="00016F49" w:rsidRDefault="00DA7E41" w:rsidP="00DA7E41">
            <w:pPr>
              <w:pStyle w:val="BodyText"/>
              <w:spacing w:line="256" w:lineRule="auto"/>
              <w:rPr>
                <w:rFonts w:eastAsiaTheme="minorEastAsia" w:cs="Arial"/>
                <w:highlight w:val="yellow"/>
                <w:lang w:eastAsia="zh-CN"/>
              </w:rPr>
            </w:pPr>
          </w:p>
        </w:tc>
        <w:tc>
          <w:tcPr>
            <w:tcW w:w="7834" w:type="dxa"/>
          </w:tcPr>
          <w:p w14:paraId="2819BC87" w14:textId="77777777" w:rsidR="00DA7E41" w:rsidRPr="00016F49" w:rsidRDefault="00DA7E41" w:rsidP="00DA7E41">
            <w:pPr>
              <w:pStyle w:val="BodyText"/>
              <w:spacing w:line="256" w:lineRule="auto"/>
              <w:rPr>
                <w:rFonts w:cs="Arial"/>
                <w:highlight w:val="yellow"/>
              </w:rPr>
            </w:pPr>
          </w:p>
        </w:tc>
      </w:tr>
      <w:tr w:rsidR="00DA7E41" w:rsidRPr="00114C13" w14:paraId="4ED0982E" w14:textId="77777777" w:rsidTr="00190DC9">
        <w:tc>
          <w:tcPr>
            <w:tcW w:w="1795" w:type="dxa"/>
          </w:tcPr>
          <w:p w14:paraId="1BA38873" w14:textId="77777777" w:rsidR="00DA7E41" w:rsidRDefault="00DA7E41" w:rsidP="00DA7E41">
            <w:pPr>
              <w:pStyle w:val="BodyText"/>
              <w:spacing w:line="256" w:lineRule="auto"/>
              <w:rPr>
                <w:rFonts w:eastAsiaTheme="minorEastAsia" w:cs="Arial"/>
                <w:lang w:eastAsia="zh-CN"/>
              </w:rPr>
            </w:pPr>
          </w:p>
        </w:tc>
        <w:tc>
          <w:tcPr>
            <w:tcW w:w="7834" w:type="dxa"/>
          </w:tcPr>
          <w:p w14:paraId="6BB661BE" w14:textId="77777777" w:rsidR="00DA7E41" w:rsidRDefault="00DA7E41" w:rsidP="00DA7E41">
            <w:pPr>
              <w:pStyle w:val="BodyText"/>
              <w:spacing w:line="256" w:lineRule="auto"/>
              <w:rPr>
                <w:rFonts w:eastAsiaTheme="minorEastAsia" w:cs="Arial"/>
                <w:lang w:eastAsia="zh-CN"/>
              </w:rPr>
            </w:pPr>
          </w:p>
        </w:tc>
      </w:tr>
      <w:tr w:rsidR="00DA7E41" w:rsidRPr="00114C13" w14:paraId="0A6F4D35" w14:textId="77777777" w:rsidTr="00190DC9">
        <w:tc>
          <w:tcPr>
            <w:tcW w:w="1795" w:type="dxa"/>
          </w:tcPr>
          <w:p w14:paraId="336AF4C1" w14:textId="77777777" w:rsidR="00DA7E41" w:rsidRDefault="00DA7E41" w:rsidP="00DA7E41">
            <w:pPr>
              <w:pStyle w:val="BodyText"/>
              <w:spacing w:line="256" w:lineRule="auto"/>
              <w:rPr>
                <w:rFonts w:eastAsiaTheme="minorEastAsia" w:cs="Arial"/>
                <w:lang w:eastAsia="zh-CN"/>
              </w:rPr>
            </w:pPr>
          </w:p>
        </w:tc>
        <w:tc>
          <w:tcPr>
            <w:tcW w:w="7834" w:type="dxa"/>
          </w:tcPr>
          <w:p w14:paraId="293C5400" w14:textId="77777777" w:rsidR="00DA7E41" w:rsidRDefault="00DA7E41" w:rsidP="00DA7E41">
            <w:pPr>
              <w:pStyle w:val="BodyText"/>
              <w:spacing w:line="256" w:lineRule="auto"/>
              <w:rPr>
                <w:rFonts w:eastAsiaTheme="minorEastAsia" w:cs="Arial"/>
                <w:lang w:eastAsia="zh-CN"/>
              </w:rPr>
            </w:pPr>
          </w:p>
        </w:tc>
      </w:tr>
    </w:tbl>
    <w:p w14:paraId="1207790B" w14:textId="77777777" w:rsidR="00F87BC3" w:rsidRDefault="00F87BC3" w:rsidP="002C0E4D">
      <w:pPr>
        <w:snapToGrid w:val="0"/>
        <w:spacing w:beforeLines="50" w:before="120" w:afterLines="50" w:after="120"/>
        <w:rPr>
          <w:rFonts w:eastAsiaTheme="minorEastAsia"/>
          <w:lang w:eastAsia="zh-CN"/>
        </w:rPr>
      </w:pPr>
    </w:p>
    <w:p w14:paraId="628949B3" w14:textId="77777777" w:rsidR="002C0E4D" w:rsidRDefault="002C0E4D" w:rsidP="005F22DF">
      <w:pPr>
        <w:snapToGrid w:val="0"/>
        <w:spacing w:beforeLines="50" w:before="120" w:afterLines="50" w:after="120"/>
        <w:rPr>
          <w:rFonts w:eastAsiaTheme="minorEastAsia"/>
          <w:lang w:eastAsia="zh-CN"/>
        </w:rPr>
      </w:pPr>
    </w:p>
    <w:p w14:paraId="2CED7555" w14:textId="67DB433D" w:rsidR="002C0E4D" w:rsidRPr="002C0E4D" w:rsidRDefault="002C0E4D" w:rsidP="002C0E4D">
      <w:pPr>
        <w:pStyle w:val="Heading2"/>
        <w:rPr>
          <w:lang w:val="en-US" w:eastAsia="zh-TW"/>
        </w:rPr>
      </w:pPr>
      <w:r w:rsidRPr="002C0E4D">
        <w:rPr>
          <w:lang w:val="en-US" w:eastAsia="zh-TW"/>
        </w:rPr>
        <w:t>Connection Density</w:t>
      </w:r>
    </w:p>
    <w:p w14:paraId="22251C58" w14:textId="77777777" w:rsidR="002C0E4D" w:rsidRDefault="002C0E4D" w:rsidP="002C0E4D">
      <w:pPr>
        <w:snapToGrid w:val="0"/>
        <w:spacing w:beforeLines="50" w:before="120" w:afterLines="50" w:after="120"/>
        <w:rPr>
          <w:rFonts w:eastAsiaTheme="minorEastAsia"/>
          <w:lang w:eastAsia="zh-CN"/>
        </w:rPr>
      </w:pPr>
      <w:r>
        <w:rPr>
          <w:rFonts w:eastAsiaTheme="minorEastAsia"/>
          <w:lang w:eastAsia="zh-CN"/>
        </w:rPr>
        <w:t xml:space="preserve">Huawei proposed </w:t>
      </w:r>
      <w:r w:rsidRPr="005F22DF">
        <w:rPr>
          <w:rFonts w:eastAsiaTheme="minorEastAsia"/>
          <w:lang w:eastAsia="zh-CN"/>
        </w:rPr>
        <w:t>RAN1 agrees on the performance requirements of typical use cases in IoT over NTN to ensure that the system desig</w:t>
      </w:r>
      <w:r>
        <w:rPr>
          <w:rFonts w:eastAsiaTheme="minorEastAsia"/>
          <w:lang w:eastAsia="zh-CN"/>
        </w:rPr>
        <w:t xml:space="preserve">n can fulfil such requirements. </w:t>
      </w:r>
      <w:r w:rsidRPr="005F22DF">
        <w:rPr>
          <w:rFonts w:eastAsiaTheme="minorEastAsia"/>
          <w:lang w:eastAsia="zh-CN"/>
        </w:rPr>
        <w:t>RAN1 agrees on the evaluation methodology and performance metrics, e.g. DL/UL peak data rate, latency, user density, power consumption, etc., for the candidate solutions targeting optimization of IoT over NTN.</w:t>
      </w:r>
    </w:p>
    <w:p w14:paraId="36DB4CA1" w14:textId="0B225567" w:rsidR="00E96D11" w:rsidRPr="00412847" w:rsidRDefault="0099234E" w:rsidP="005F22DF">
      <w:pPr>
        <w:snapToGrid w:val="0"/>
        <w:spacing w:beforeLines="50" w:before="120" w:afterLines="50" w:after="120"/>
        <w:rPr>
          <w:rFonts w:eastAsiaTheme="minorEastAsia"/>
          <w:lang w:eastAsia="zh-CN"/>
        </w:rPr>
      </w:pPr>
      <w:r>
        <w:rPr>
          <w:rFonts w:eastAsiaTheme="minorEastAsia"/>
          <w:lang w:eastAsia="zh-CN"/>
        </w:rPr>
        <w:t>Ericsson observed t</w:t>
      </w:r>
      <w:r w:rsidRPr="0099234E">
        <w:rPr>
          <w:rFonts w:eastAsiaTheme="minorEastAsia"/>
          <w:lang w:eastAsia="zh-CN"/>
        </w:rPr>
        <w:t>he achievable connection density for eMTC is 364 UEs/km2 in Case 9 and 78 UEs/km2 in Case 14 for a single narrowband.</w:t>
      </w:r>
      <w:r w:rsidR="00412847">
        <w:rPr>
          <w:rFonts w:eastAsiaTheme="minorEastAsia"/>
          <w:lang w:eastAsia="zh-CN"/>
        </w:rPr>
        <w:t xml:space="preserve"> </w:t>
      </w:r>
      <w:r w:rsidR="00E96D11" w:rsidRPr="00E96D11">
        <w:rPr>
          <w:rFonts w:eastAsiaTheme="minorEastAsia"/>
          <w:lang w:eastAsia="zh-CN"/>
        </w:rPr>
        <w:t xml:space="preserve">Ericsson </w:t>
      </w:r>
      <w:r w:rsidR="00E96D11">
        <w:rPr>
          <w:rFonts w:eastAsiaTheme="minorEastAsia"/>
          <w:lang w:eastAsia="zh-CN"/>
        </w:rPr>
        <w:t xml:space="preserve">evaluated </w:t>
      </w:r>
      <w:r w:rsidR="00E96D11" w:rsidRPr="00E96D11">
        <w:rPr>
          <w:rFonts w:eastAsiaTheme="minorEastAsia"/>
          <w:lang w:eastAsia="zh-CN"/>
        </w:rPr>
        <w:t>the connection density given the traffic assumption that the UE shall be able to deliver a 32 bytes packet in the uplink under 10 s with an outage probably of less than 1%.</w:t>
      </w:r>
      <w:r w:rsidR="00E96D11">
        <w:rPr>
          <w:rFonts w:eastAsiaTheme="minorEastAsia"/>
          <w:lang w:eastAsia="zh-CN"/>
        </w:rPr>
        <w:t xml:space="preserve"> Ericsson observed </w:t>
      </w:r>
      <w:r w:rsidR="00E96D11">
        <w:t>t</w:t>
      </w:r>
      <w:r w:rsidR="00E96D11" w:rsidRPr="00E96D11">
        <w:t>he achievable connection density for eMTC is 364 UEs/km</w:t>
      </w:r>
      <w:r w:rsidR="00E96D11" w:rsidRPr="00E96D11">
        <w:rPr>
          <w:vertAlign w:val="superscript"/>
        </w:rPr>
        <w:t>2</w:t>
      </w:r>
      <w:r w:rsidR="00E96D11" w:rsidRPr="00E96D11">
        <w:t xml:space="preserve"> in Case 9 and 78 UEs/km</w:t>
      </w:r>
      <w:r w:rsidR="00E96D11" w:rsidRPr="00E96D11">
        <w:rPr>
          <w:vertAlign w:val="superscript"/>
        </w:rPr>
        <w:t>2</w:t>
      </w:r>
      <w:r w:rsidR="00E96D11" w:rsidRPr="00E96D11">
        <w:t xml:space="preserve"> in Case 14 for a single narrowband</w:t>
      </w:r>
      <w:r w:rsidR="00E96D11">
        <w:t xml:space="preserve"> and proposed to a</w:t>
      </w:r>
      <w:r w:rsidR="00E96D11" w:rsidRPr="00E96D11">
        <w:t xml:space="preserve">dopt </w:t>
      </w:r>
      <w:r w:rsidR="00E96D11">
        <w:t>a</w:t>
      </w:r>
      <w:r w:rsidR="00E96D11" w:rsidRPr="00E96D11">
        <w:t xml:space="preserve"> TP shown in the Appendix for the TR 36.763</w:t>
      </w:r>
      <w:r w:rsidR="00E96D11">
        <w:t xml:space="preserve"> in [R2-2106169] copied below</w:t>
      </w:r>
    </w:p>
    <w:p w14:paraId="2123973D" w14:textId="77777777" w:rsidR="00E96D11" w:rsidRDefault="00E96D11" w:rsidP="005F22DF">
      <w:pPr>
        <w:snapToGrid w:val="0"/>
        <w:spacing w:beforeLines="50" w:before="120" w:afterLines="50" w:after="120"/>
      </w:pPr>
    </w:p>
    <w:p w14:paraId="338A8215" w14:textId="2E86C441" w:rsidR="00E96D11" w:rsidRDefault="00E96D11" w:rsidP="005F22DF">
      <w:pPr>
        <w:snapToGrid w:val="0"/>
        <w:spacing w:beforeLines="50" w:before="120" w:afterLines="50" w:after="120"/>
      </w:pPr>
      <w:r>
        <w:t>################################</w:t>
      </w:r>
    </w:p>
    <w:p w14:paraId="6D6DB6C1" w14:textId="42A22BCF" w:rsidR="00E96D11" w:rsidRPr="00E96D11" w:rsidRDefault="00E96D11" w:rsidP="00E96D11">
      <w:pPr>
        <w:jc w:val="both"/>
        <w:rPr>
          <w:b/>
          <w:color w:val="FF0000"/>
          <w:sz w:val="24"/>
        </w:rPr>
      </w:pPr>
      <w:r w:rsidRPr="00E96D11">
        <w:rPr>
          <w:b/>
          <w:color w:val="FF0000"/>
          <w:sz w:val="24"/>
        </w:rPr>
        <w:t>TP to 37.763</w:t>
      </w:r>
    </w:p>
    <w:p w14:paraId="3FA5CD86" w14:textId="30E6CBC2" w:rsidR="00E96D11" w:rsidRPr="00E96D11" w:rsidRDefault="00E96D11" w:rsidP="00E96D11">
      <w:pPr>
        <w:jc w:val="both"/>
        <w:rPr>
          <w:b/>
          <w:sz w:val="24"/>
        </w:rPr>
      </w:pPr>
      <w:r w:rsidRPr="00E96D11">
        <w:rPr>
          <w:b/>
          <w:sz w:val="24"/>
        </w:rPr>
        <w:t>X.Y.Z Connection density evaluation</w:t>
      </w:r>
    </w:p>
    <w:p w14:paraId="56CA73F5" w14:textId="77777777" w:rsidR="00E96D11" w:rsidRPr="00FE5F33" w:rsidRDefault="00E96D11" w:rsidP="00E96D11">
      <w:pPr>
        <w:jc w:val="both"/>
      </w:pPr>
      <w:r w:rsidRPr="00780F7B">
        <w:t>To determine the achievable connection density for an</w:t>
      </w:r>
      <w:r>
        <w:t xml:space="preserve"> IoT</w:t>
      </w:r>
      <w:r w:rsidRPr="00780F7B">
        <w:t xml:space="preserve"> NTN</w:t>
      </w:r>
      <w:r w:rsidRPr="00FE5F33">
        <w:t xml:space="preserve">, the evaluation </w:t>
      </w:r>
      <w:r>
        <w:t>investigates</w:t>
      </w:r>
      <w:r w:rsidRPr="00FE5F33">
        <w:t xml:space="preserve"> the connection density achievable under the traffic assumption that the UE shall be able to deliver a 32 byte packet in the uplink </w:t>
      </w:r>
      <w:r>
        <w:t>within</w:t>
      </w:r>
      <w:r w:rsidRPr="00FE5F33">
        <w:t xml:space="preserve"> 10s with an outage probably of less than 1%. </w:t>
      </w:r>
    </w:p>
    <w:p w14:paraId="2FCF5585" w14:textId="77777777" w:rsidR="00E96D11" w:rsidRPr="00FE5F33" w:rsidRDefault="00E96D11" w:rsidP="00E96D11">
      <w:pPr>
        <w:jc w:val="both"/>
      </w:pPr>
      <w:r w:rsidRPr="00FE5F33">
        <w:t>To evaluate the connection density for NTN</w:t>
      </w:r>
      <w:r>
        <w:t>,</w:t>
      </w:r>
      <w:r w:rsidRPr="00FE5F33">
        <w:t xml:space="preserve"> we have chosen 2 LEO scenarios: Case 9 and Case 14 [2</w:t>
      </w:r>
      <w:r>
        <w:t>, TR 38.821</w:t>
      </w:r>
      <w:r w:rsidRPr="00FE5F33">
        <w:t>] which have similar characteristics with the differen</w:t>
      </w:r>
      <w:r>
        <w:t>ce</w:t>
      </w:r>
      <w:r w:rsidRPr="00FE5F33">
        <w:t xml:space="preserve"> that Case 9 is at 600 km altitude and Case 14 is at 1200 km altitude. These scenarios target handheld devices. The UE characteristics follow th</w:t>
      </w:r>
      <w:r>
        <w:t>ose</w:t>
      </w:r>
      <w:r w:rsidRPr="00FE5F33">
        <w:t xml:space="preserve"> of Section 6.2.1 in </w:t>
      </w:r>
      <w:r>
        <w:t>[6]</w:t>
      </w:r>
      <w:r w:rsidRPr="00FE5F33">
        <w:t xml:space="preserve">, which correspond to the IoT devices. </w:t>
      </w:r>
    </w:p>
    <w:p w14:paraId="4010AF26" w14:textId="77777777" w:rsidR="00E96D11" w:rsidRPr="00686A67" w:rsidRDefault="00E96D11" w:rsidP="00E96D11">
      <w:pPr>
        <w:jc w:val="both"/>
      </w:pPr>
      <w:r>
        <w:t>T</w:t>
      </w:r>
      <w:r w:rsidRPr="00686A67">
        <w:t>he number of cells simulated ha</w:t>
      </w:r>
      <w:r>
        <w:t>s</w:t>
      </w:r>
      <w:r w:rsidRPr="00686A67">
        <w:t xml:space="preserve"> been selected as 19 cells with the statistics counted only for the inner 7 cells, as shown in </w:t>
      </w:r>
      <w:r>
        <w:fldChar w:fldCharType="begin"/>
      </w:r>
      <w:r>
        <w:instrText xml:space="preserve"> REF _Ref71636404 \h </w:instrText>
      </w:r>
      <w:r>
        <w:fldChar w:fldCharType="separate"/>
      </w:r>
      <w:r w:rsidRPr="00686A67">
        <w:t xml:space="preserve">Figure </w:t>
      </w:r>
      <w:r>
        <w:rPr>
          <w:noProof/>
        </w:rPr>
        <w:t>5</w:t>
      </w:r>
      <w:r>
        <w:fldChar w:fldCharType="end"/>
      </w:r>
      <w:r w:rsidRPr="00686A67">
        <w:t>. Furthermore</w:t>
      </w:r>
      <w:r>
        <w:t>,</w:t>
      </w:r>
      <w:r w:rsidRPr="00686A67">
        <w:t xml:space="preserve"> the UEs will only have 20 seconds to deliver </w:t>
      </w:r>
      <w:r>
        <w:t>each</w:t>
      </w:r>
      <w:r w:rsidRPr="00686A67">
        <w:t xml:space="preserve"> packet before the delivery attempt is cancelled, meaning that no further re-transmissions will be attempted after 20 seconds. This is not to be confused with the 10 seconds that determines the outage rate</w:t>
      </w:r>
      <w:r>
        <w:t>.</w:t>
      </w:r>
      <w:r w:rsidRPr="00686A67">
        <w:t xml:space="preserve"> </w:t>
      </w:r>
      <w:r>
        <w:t>I</w:t>
      </w:r>
      <w:r w:rsidRPr="00686A67">
        <w:t>n other words</w:t>
      </w:r>
      <w:r>
        <w:t>,</w:t>
      </w:r>
      <w:r w:rsidRPr="00686A67">
        <w:t xml:space="preserve"> a UE may deliver the uplink packet after 10 seconds, but this will be counted as an outage.  Not being able to deliver the packet at all within 20s is also counted as an outage. </w:t>
      </w:r>
    </w:p>
    <w:p w14:paraId="5B1C2ADB" w14:textId="77777777" w:rsidR="00E96D11" w:rsidRDefault="00E96D11" w:rsidP="00E96D11">
      <w:pPr>
        <w:keepNext/>
        <w:jc w:val="center"/>
      </w:pPr>
      <w:r>
        <w:rPr>
          <w:rFonts w:cs="Arial"/>
          <w:noProof/>
          <w:lang w:val="en-US"/>
        </w:rPr>
        <w:lastRenderedPageBreak/>
        <w:drawing>
          <wp:inline distT="0" distB="0" distL="0" distR="0" wp14:anchorId="1A4C21D0" wp14:editId="75B9F3B6">
            <wp:extent cx="2053839" cy="2133600"/>
            <wp:effectExtent l="0" t="0" r="381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055933" cy="2135776"/>
                    </a:xfrm>
                    <a:prstGeom prst="rect">
                      <a:avLst/>
                    </a:prstGeom>
                    <a:noFill/>
                    <a:ln>
                      <a:noFill/>
                    </a:ln>
                  </pic:spPr>
                </pic:pic>
              </a:graphicData>
            </a:graphic>
          </wp:inline>
        </w:drawing>
      </w:r>
    </w:p>
    <w:p w14:paraId="62A4FC88" w14:textId="77777777" w:rsidR="00E96D11" w:rsidRPr="001B55C9" w:rsidRDefault="00E96D11" w:rsidP="00E96D11">
      <w:pPr>
        <w:pStyle w:val="Caption"/>
        <w:jc w:val="center"/>
        <w:rPr>
          <w:sz w:val="18"/>
        </w:rPr>
      </w:pPr>
      <w:bookmarkStart w:id="4" w:name="_Ref71636404"/>
      <w:r w:rsidRPr="00686A67">
        <w:t xml:space="preserve">Figure </w:t>
      </w:r>
      <w:r>
        <w:fldChar w:fldCharType="begin"/>
      </w:r>
      <w:r>
        <w:instrText xml:space="preserve"> SEQ Figure \* ARABIC </w:instrText>
      </w:r>
      <w:r>
        <w:fldChar w:fldCharType="separate"/>
      </w:r>
      <w:r>
        <w:rPr>
          <w:noProof/>
        </w:rPr>
        <w:t>5</w:t>
      </w:r>
      <w:r>
        <w:fldChar w:fldCharType="end"/>
      </w:r>
      <w:bookmarkEnd w:id="4"/>
      <w:r w:rsidRPr="00686A67">
        <w:t xml:space="preserve">. Simulating 19 cells but only accounting for the inner 7 cells. </w:t>
      </w:r>
    </w:p>
    <w:p w14:paraId="6E78D99A" w14:textId="77777777" w:rsidR="00E96D11" w:rsidRPr="00686A67" w:rsidRDefault="00E96D11" w:rsidP="00E96D11">
      <w:pPr>
        <w:jc w:val="both"/>
      </w:pPr>
      <w:r w:rsidRPr="00686A67">
        <w:t>In order to be able to observe how the uplink and downlink SINR get worse with increasing load, i.e</w:t>
      </w:r>
      <w:r>
        <w:t>.,</w:t>
      </w:r>
      <w:r w:rsidRPr="00686A67">
        <w:t xml:space="preserve"> arrival rate, the PUSCH SINR</w:t>
      </w:r>
      <w:r>
        <w:t xml:space="preserve"> </w:t>
      </w:r>
      <w:r w:rsidRPr="00686A67">
        <w:t xml:space="preserve">percentiles are shown in Figure </w:t>
      </w:r>
      <w:r>
        <w:t>6</w:t>
      </w:r>
      <w:r w:rsidRPr="00686A67">
        <w:t xml:space="preserve"> and PDSCH SINR percentiles are shown in Figure </w:t>
      </w:r>
      <w:r>
        <w:t>7</w:t>
      </w:r>
      <w:r w:rsidRPr="00686A67">
        <w:t xml:space="preserve">. </w:t>
      </w:r>
    </w:p>
    <w:p w14:paraId="2D40CDE0" w14:textId="77777777" w:rsidR="00E96D11" w:rsidRPr="00803A11" w:rsidRDefault="00E96D11" w:rsidP="00E96D11">
      <w:pPr>
        <w:keepNext/>
        <w:jc w:val="center"/>
      </w:pPr>
      <w:r w:rsidRPr="00753FCA">
        <w:rPr>
          <w:noProof/>
          <w:lang w:val="en-US"/>
        </w:rPr>
        <w:drawing>
          <wp:inline distT="0" distB="0" distL="0" distR="0" wp14:anchorId="79C7946F" wp14:editId="78966852">
            <wp:extent cx="2745918" cy="202637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24">
                      <a:extLst>
                        <a:ext uri="{28A0092B-C50C-407E-A947-70E740481C1C}">
                          <a14:useLocalDpi xmlns:a14="http://schemas.microsoft.com/office/drawing/2010/main" val="0"/>
                        </a:ext>
                      </a:extLst>
                    </a:blip>
                    <a:stretch>
                      <a:fillRect/>
                    </a:stretch>
                  </pic:blipFill>
                  <pic:spPr>
                    <a:xfrm>
                      <a:off x="0" y="0"/>
                      <a:ext cx="2745918" cy="2026370"/>
                    </a:xfrm>
                    <a:prstGeom prst="rect">
                      <a:avLst/>
                    </a:prstGeom>
                  </pic:spPr>
                </pic:pic>
              </a:graphicData>
            </a:graphic>
          </wp:inline>
        </w:drawing>
      </w:r>
    </w:p>
    <w:p w14:paraId="2A26D7A1" w14:textId="77777777" w:rsidR="00E96D11" w:rsidRPr="001B55C9" w:rsidRDefault="00E96D11" w:rsidP="00E96D11">
      <w:pPr>
        <w:pStyle w:val="Caption"/>
        <w:jc w:val="center"/>
      </w:pPr>
      <w:r w:rsidRPr="00686A67">
        <w:t xml:space="preserve">Figure </w:t>
      </w:r>
      <w:r w:rsidRPr="00686A67">
        <w:fldChar w:fldCharType="begin"/>
      </w:r>
      <w:r w:rsidRPr="00686A67">
        <w:instrText xml:space="preserve"> SEQ Figure \* ARABIC </w:instrText>
      </w:r>
      <w:r w:rsidRPr="00686A67">
        <w:fldChar w:fldCharType="separate"/>
      </w:r>
      <w:r>
        <w:rPr>
          <w:noProof/>
        </w:rPr>
        <w:t>6</w:t>
      </w:r>
      <w:r w:rsidRPr="00686A67">
        <w:fldChar w:fldCharType="end"/>
      </w:r>
      <w:r w:rsidRPr="00686A67">
        <w:t xml:space="preserve">. PDSCH SINR percentiles as a function of the arrival rate. </w:t>
      </w:r>
    </w:p>
    <w:p w14:paraId="2F2AF961" w14:textId="77777777" w:rsidR="00E96D11" w:rsidRPr="00803A11" w:rsidRDefault="00E96D11" w:rsidP="00E96D11">
      <w:pPr>
        <w:jc w:val="center"/>
        <w:rPr>
          <w:lang w:eastAsia="en-GB"/>
        </w:rPr>
      </w:pPr>
      <w:r w:rsidRPr="00753FCA">
        <w:rPr>
          <w:noProof/>
          <w:lang w:val="en-US"/>
        </w:rPr>
        <w:drawing>
          <wp:inline distT="0" distB="0" distL="0" distR="0" wp14:anchorId="3D2D17B0" wp14:editId="05F28532">
            <wp:extent cx="2692728" cy="1906311"/>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pic:nvPicPr>
                  <pic:blipFill>
                    <a:blip r:embed="rId25">
                      <a:extLst>
                        <a:ext uri="{28A0092B-C50C-407E-A947-70E740481C1C}">
                          <a14:useLocalDpi xmlns:a14="http://schemas.microsoft.com/office/drawing/2010/main" val="0"/>
                        </a:ext>
                      </a:extLst>
                    </a:blip>
                    <a:stretch>
                      <a:fillRect/>
                    </a:stretch>
                  </pic:blipFill>
                  <pic:spPr>
                    <a:xfrm>
                      <a:off x="0" y="0"/>
                      <a:ext cx="2692728" cy="1906311"/>
                    </a:xfrm>
                    <a:prstGeom prst="rect">
                      <a:avLst/>
                    </a:prstGeom>
                  </pic:spPr>
                </pic:pic>
              </a:graphicData>
            </a:graphic>
          </wp:inline>
        </w:drawing>
      </w:r>
    </w:p>
    <w:p w14:paraId="1EADD96E" w14:textId="77777777" w:rsidR="00E96D11" w:rsidRPr="001B55C9" w:rsidRDefault="00E96D11" w:rsidP="00E96D11">
      <w:pPr>
        <w:pStyle w:val="Caption"/>
        <w:jc w:val="center"/>
      </w:pPr>
      <w:r w:rsidRPr="00686A67">
        <w:t xml:space="preserve">Figure </w:t>
      </w:r>
      <w:r w:rsidRPr="00686A67">
        <w:fldChar w:fldCharType="begin"/>
      </w:r>
      <w:r w:rsidRPr="00686A67">
        <w:instrText xml:space="preserve"> SEQ Figure \* ARABIC </w:instrText>
      </w:r>
      <w:r w:rsidRPr="00686A67">
        <w:fldChar w:fldCharType="separate"/>
      </w:r>
      <w:r>
        <w:rPr>
          <w:noProof/>
        </w:rPr>
        <w:t>7</w:t>
      </w:r>
      <w:r w:rsidRPr="00686A67">
        <w:fldChar w:fldCharType="end"/>
      </w:r>
      <w:r w:rsidRPr="00686A67">
        <w:t xml:space="preserve">. PUSCH SINR percentiles as a function of the arrival rate. </w:t>
      </w:r>
    </w:p>
    <w:p w14:paraId="0E7B069D" w14:textId="77777777" w:rsidR="00E96D11" w:rsidRPr="00803A11" w:rsidRDefault="00E96D11" w:rsidP="00E96D11">
      <w:pPr>
        <w:keepNext/>
        <w:jc w:val="center"/>
      </w:pPr>
      <w:r>
        <w:rPr>
          <w:noProof/>
          <w:lang w:val="en-US"/>
        </w:rPr>
        <w:lastRenderedPageBreak/>
        <w:drawing>
          <wp:inline distT="0" distB="0" distL="0" distR="0" wp14:anchorId="43EC82DD" wp14:editId="63653EDC">
            <wp:extent cx="2626438" cy="1984075"/>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26">
                      <a:extLst>
                        <a:ext uri="{28A0092B-C50C-407E-A947-70E740481C1C}">
                          <a14:useLocalDpi xmlns:a14="http://schemas.microsoft.com/office/drawing/2010/main" val="0"/>
                        </a:ext>
                      </a:extLst>
                    </a:blip>
                    <a:stretch>
                      <a:fillRect/>
                    </a:stretch>
                  </pic:blipFill>
                  <pic:spPr>
                    <a:xfrm>
                      <a:off x="0" y="0"/>
                      <a:ext cx="2626438" cy="1984075"/>
                    </a:xfrm>
                    <a:prstGeom prst="rect">
                      <a:avLst/>
                    </a:prstGeom>
                  </pic:spPr>
                </pic:pic>
              </a:graphicData>
            </a:graphic>
          </wp:inline>
        </w:drawing>
      </w:r>
    </w:p>
    <w:p w14:paraId="20B96A9C" w14:textId="77777777" w:rsidR="00E96D11" w:rsidRPr="001B55C9" w:rsidRDefault="00E96D11" w:rsidP="00E96D11">
      <w:pPr>
        <w:pStyle w:val="Caption"/>
        <w:jc w:val="center"/>
      </w:pPr>
      <w:r w:rsidRPr="00686A67">
        <w:t xml:space="preserve">Figure </w:t>
      </w:r>
      <w:r w:rsidRPr="00686A67">
        <w:fldChar w:fldCharType="begin"/>
      </w:r>
      <w:r w:rsidRPr="00686A67">
        <w:instrText xml:space="preserve"> SEQ Figure \* ARABIC </w:instrText>
      </w:r>
      <w:r w:rsidRPr="00686A67">
        <w:fldChar w:fldCharType="separate"/>
      </w:r>
      <w:r>
        <w:rPr>
          <w:noProof/>
        </w:rPr>
        <w:t>8</w:t>
      </w:r>
      <w:r w:rsidRPr="00686A67">
        <w:fldChar w:fldCharType="end"/>
      </w:r>
      <w:r w:rsidRPr="00686A67">
        <w:t xml:space="preserve">. </w:t>
      </w:r>
      <w:r>
        <w:t>O</w:t>
      </w:r>
      <w:r w:rsidRPr="00686A67">
        <w:t xml:space="preserve">utage rate as a function of the arrival rate. </w:t>
      </w:r>
    </w:p>
    <w:p w14:paraId="043BB7A5" w14:textId="77777777" w:rsidR="00E96D11" w:rsidRPr="00BF09CA" w:rsidRDefault="00E96D11" w:rsidP="00E96D11">
      <w:pPr>
        <w:jc w:val="both"/>
      </w:pPr>
      <w:r w:rsidRPr="00674E04">
        <w:t xml:space="preserve">The outage rate as a function of the arrival rate in these scenarios can be observed in Figure </w:t>
      </w:r>
      <w:r>
        <w:t>8</w:t>
      </w:r>
      <w:r w:rsidRPr="00674E04">
        <w:t xml:space="preserve">. For computing the achievable connection density, we can see that the maximum arrival rate where the outage rate is below 1% is 60 and 70 UE/sec/cell for Case 9 and Case 14 respectively. </w:t>
      </w:r>
      <w:r w:rsidRPr="00BF09CA">
        <w:t>For the area of a cell in a satellite scenario</w:t>
      </w:r>
      <w:r>
        <w:t>,</w:t>
      </w:r>
      <w:r w:rsidRPr="00BF09CA">
        <w:t xml:space="preserve"> we do not have a specific cell size, as we only define beam separation from the point of view of the satellite. However, from observing the satellite antenna pattern on the ground, we can estimate the area on the ground as ~1385 km</w:t>
      </w:r>
      <w:r w:rsidRPr="00BF09CA">
        <w:rPr>
          <w:vertAlign w:val="superscript"/>
        </w:rPr>
        <w:t>2</w:t>
      </w:r>
      <w:r w:rsidRPr="00BF09CA">
        <w:t xml:space="preserve"> and 5543 km</w:t>
      </w:r>
      <w:r w:rsidRPr="00BF09CA">
        <w:rPr>
          <w:vertAlign w:val="superscript"/>
        </w:rPr>
        <w:t>2</w:t>
      </w:r>
      <w:r w:rsidRPr="00BF09CA">
        <w:t>. The connection density per narrowband can thus be computed as:</w:t>
      </w:r>
    </w:p>
    <w:p w14:paraId="0200E7AC" w14:textId="77777777" w:rsidR="00E96D11" w:rsidRDefault="00E96D11" w:rsidP="00E96D11">
      <w:pPr>
        <w:jc w:val="center"/>
      </w:pPr>
      <w:r w:rsidRPr="00BF09CA">
        <w:t>Connection density = 1st percentile arrival rate (UE/s/cell) * UE traffic pattern [s] / cell area [km</w:t>
      </w:r>
      <w:r w:rsidRPr="00BF09CA">
        <w:rPr>
          <w:vertAlign w:val="superscript"/>
        </w:rPr>
        <w:t>2</w:t>
      </w:r>
      <w:r w:rsidRPr="00BF09CA">
        <w:t>]</w:t>
      </w:r>
    </w:p>
    <w:p w14:paraId="77C463D5" w14:textId="77777777" w:rsidR="00E96D11" w:rsidRPr="00960479" w:rsidRDefault="00E96D11" w:rsidP="00E96D11">
      <w:pPr>
        <w:jc w:val="both"/>
        <w:rPr>
          <w:lang w:eastAsia="ja-JP"/>
        </w:rPr>
      </w:pPr>
      <w:r w:rsidRPr="00960479">
        <w:rPr>
          <w:lang w:eastAsia="ja-JP"/>
        </w:rPr>
        <w:t xml:space="preserve">We </w:t>
      </w:r>
      <w:r>
        <w:rPr>
          <w:lang w:eastAsia="ja-JP"/>
        </w:rPr>
        <w:t>present</w:t>
      </w:r>
      <w:r w:rsidRPr="00960479">
        <w:rPr>
          <w:lang w:eastAsia="ja-JP"/>
        </w:rPr>
        <w:t xml:space="preserve"> the results for </w:t>
      </w:r>
      <w:r>
        <w:rPr>
          <w:lang w:eastAsia="ja-JP"/>
        </w:rPr>
        <w:t>eMTC</w:t>
      </w:r>
      <w:r w:rsidRPr="00960479">
        <w:rPr>
          <w:lang w:eastAsia="ja-JP"/>
        </w:rPr>
        <w:t xml:space="preserve"> in Table </w:t>
      </w:r>
      <w:r>
        <w:rPr>
          <w:lang w:eastAsia="ja-JP"/>
        </w:rPr>
        <w:t>x-y</w:t>
      </w:r>
      <w:r w:rsidRPr="00960479">
        <w:rPr>
          <w:lang w:eastAsia="ja-JP"/>
        </w:rPr>
        <w:t xml:space="preserve">. Comparing Case 9 and Case 14 we can see that the achievable number of devices supported for Case 14 is significantly less than Case 9, owing to the much larger cell size associated with having the satellites at 1200 km versus 600 km altitude.    </w:t>
      </w:r>
    </w:p>
    <w:p w14:paraId="4436E4FB" w14:textId="77777777" w:rsidR="00E96D11" w:rsidRPr="00960479" w:rsidRDefault="00E96D11" w:rsidP="00E96D11">
      <w:pPr>
        <w:pStyle w:val="Caption"/>
        <w:keepNext/>
        <w:jc w:val="center"/>
      </w:pPr>
      <w:r w:rsidRPr="00960479">
        <w:t>Table x-y.</w:t>
      </w:r>
      <w:r>
        <w:t xml:space="preserve"> Co</w:t>
      </w:r>
      <w:r w:rsidRPr="00960479">
        <w:t xml:space="preserve">nnection density of </w:t>
      </w:r>
      <w:r>
        <w:t>IoT NTN</w:t>
      </w:r>
      <w:r w:rsidRPr="00960479">
        <w:t xml:space="preserve"> for different scenarios.</w:t>
      </w:r>
    </w:p>
    <w:tbl>
      <w:tblPr>
        <w:tblW w:w="0" w:type="auto"/>
        <w:jc w:val="center"/>
        <w:tblCellMar>
          <w:left w:w="0" w:type="dxa"/>
          <w:right w:w="0" w:type="dxa"/>
        </w:tblCellMar>
        <w:tblLook w:val="04A0" w:firstRow="1" w:lastRow="0" w:firstColumn="1" w:lastColumn="0" w:noHBand="0" w:noVBand="1"/>
      </w:tblPr>
      <w:tblGrid>
        <w:gridCol w:w="1769"/>
        <w:gridCol w:w="1842"/>
        <w:gridCol w:w="2258"/>
      </w:tblGrid>
      <w:tr w:rsidR="00E96D11" w:rsidRPr="00803A11" w14:paraId="440C5766" w14:textId="77777777" w:rsidTr="00190DC9">
        <w:trPr>
          <w:jc w:val="center"/>
        </w:trPr>
        <w:tc>
          <w:tcPr>
            <w:tcW w:w="176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FB52AB" w14:textId="77777777" w:rsidR="00E96D11" w:rsidRPr="00803A11" w:rsidRDefault="00E96D11" w:rsidP="00190DC9">
            <w:pPr>
              <w:rPr>
                <w:b/>
                <w:bCs/>
              </w:rPr>
            </w:pPr>
            <w:r w:rsidRPr="00803A11">
              <w:rPr>
                <w:b/>
                <w:bCs/>
              </w:rPr>
              <w:t>Scenario</w:t>
            </w:r>
          </w:p>
        </w:tc>
        <w:tc>
          <w:tcPr>
            <w:tcW w:w="1842" w:type="dxa"/>
            <w:tcBorders>
              <w:top w:val="single" w:sz="8" w:space="0" w:color="auto"/>
              <w:left w:val="nil"/>
              <w:bottom w:val="single" w:sz="8" w:space="0" w:color="auto"/>
              <w:right w:val="single" w:sz="4" w:space="0" w:color="auto"/>
            </w:tcBorders>
          </w:tcPr>
          <w:p w14:paraId="2C9F29A9" w14:textId="77777777" w:rsidR="00E96D11" w:rsidRPr="00803A11" w:rsidRDefault="00E96D11" w:rsidP="00190DC9">
            <w:pPr>
              <w:jc w:val="center"/>
              <w:rPr>
                <w:b/>
                <w:bCs/>
              </w:rPr>
            </w:pPr>
            <w:r>
              <w:rPr>
                <w:b/>
                <w:bCs/>
              </w:rPr>
              <w:t>e</w:t>
            </w:r>
            <w:r w:rsidRPr="00803A11">
              <w:rPr>
                <w:b/>
                <w:bCs/>
              </w:rPr>
              <w:t>M</w:t>
            </w:r>
            <w:r>
              <w:rPr>
                <w:b/>
                <w:bCs/>
              </w:rPr>
              <w:t>TC</w:t>
            </w:r>
            <w:r w:rsidRPr="00803A11">
              <w:rPr>
                <w:b/>
                <w:bCs/>
              </w:rPr>
              <w:t xml:space="preserve"> NTN, Case 9 [2</w:t>
            </w:r>
            <w:r>
              <w:rPr>
                <w:b/>
                <w:bCs/>
              </w:rPr>
              <w:t>, TR 38.821</w:t>
            </w:r>
            <w:r w:rsidRPr="00803A11">
              <w:rPr>
                <w:b/>
                <w:bCs/>
              </w:rPr>
              <w:t>]</w:t>
            </w:r>
          </w:p>
        </w:tc>
        <w:tc>
          <w:tcPr>
            <w:tcW w:w="225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710E136E" w14:textId="77777777" w:rsidR="00E96D11" w:rsidRPr="00803A11" w:rsidRDefault="00E96D11" w:rsidP="00190DC9">
            <w:pPr>
              <w:jc w:val="center"/>
              <w:rPr>
                <w:b/>
                <w:bCs/>
              </w:rPr>
            </w:pPr>
            <w:r>
              <w:rPr>
                <w:b/>
                <w:bCs/>
              </w:rPr>
              <w:t>e</w:t>
            </w:r>
            <w:r w:rsidRPr="00803A11">
              <w:rPr>
                <w:b/>
                <w:bCs/>
              </w:rPr>
              <w:t>M</w:t>
            </w:r>
            <w:r>
              <w:rPr>
                <w:b/>
                <w:bCs/>
              </w:rPr>
              <w:t>TC</w:t>
            </w:r>
            <w:r w:rsidRPr="00803A11">
              <w:rPr>
                <w:b/>
                <w:bCs/>
              </w:rPr>
              <w:t xml:space="preserve"> NTN, Case 14 [2</w:t>
            </w:r>
            <w:r>
              <w:rPr>
                <w:b/>
                <w:bCs/>
              </w:rPr>
              <w:t>, TR 38.821</w:t>
            </w:r>
            <w:r w:rsidRPr="00803A11">
              <w:rPr>
                <w:b/>
                <w:bCs/>
              </w:rPr>
              <w:t>]</w:t>
            </w:r>
          </w:p>
        </w:tc>
      </w:tr>
      <w:tr w:rsidR="00E96D11" w:rsidRPr="00803A11" w14:paraId="0A8BB577" w14:textId="77777777" w:rsidTr="00190DC9">
        <w:trPr>
          <w:jc w:val="center"/>
        </w:trPr>
        <w:tc>
          <w:tcPr>
            <w:tcW w:w="17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81C863" w14:textId="77777777" w:rsidR="00E96D11" w:rsidRPr="00803A11" w:rsidRDefault="00E96D11" w:rsidP="00190DC9">
            <w:pPr>
              <w:rPr>
                <w:b/>
                <w:bCs/>
              </w:rPr>
            </w:pPr>
            <w:r w:rsidRPr="00803A11">
              <w:rPr>
                <w:b/>
                <w:bCs/>
              </w:rPr>
              <w:t>Cell</w:t>
            </w:r>
            <w:r>
              <w:rPr>
                <w:b/>
                <w:bCs/>
              </w:rPr>
              <w:t xml:space="preserve"> </w:t>
            </w:r>
            <w:r w:rsidRPr="00803A11">
              <w:rPr>
                <w:b/>
                <w:bCs/>
              </w:rPr>
              <w:t>size</w:t>
            </w:r>
          </w:p>
        </w:tc>
        <w:tc>
          <w:tcPr>
            <w:tcW w:w="1842" w:type="dxa"/>
            <w:tcBorders>
              <w:top w:val="nil"/>
              <w:left w:val="nil"/>
              <w:bottom w:val="single" w:sz="8" w:space="0" w:color="auto"/>
              <w:right w:val="single" w:sz="4" w:space="0" w:color="auto"/>
            </w:tcBorders>
          </w:tcPr>
          <w:p w14:paraId="15F139C3" w14:textId="77777777" w:rsidR="00E96D11" w:rsidRPr="00803A11" w:rsidRDefault="00E96D11" w:rsidP="00190DC9">
            <w:pPr>
              <w:spacing w:after="0"/>
              <w:jc w:val="center"/>
              <w:rPr>
                <w:vertAlign w:val="superscript"/>
              </w:rPr>
            </w:pPr>
            <w:r w:rsidRPr="00803A11">
              <w:t>A</w:t>
            </w:r>
            <w:r>
              <w:t xml:space="preserve"> </w:t>
            </w:r>
            <w:r w:rsidRPr="00803A11">
              <w:t>=</w:t>
            </w:r>
            <w:r>
              <w:t xml:space="preserve"> </w:t>
            </w:r>
            <w:r w:rsidRPr="00803A11">
              <w:t>1385 km</w:t>
            </w:r>
            <w:r w:rsidRPr="00803A11">
              <w:rPr>
                <w:vertAlign w:val="superscript"/>
              </w:rPr>
              <w:t>2</w:t>
            </w:r>
          </w:p>
        </w:tc>
        <w:tc>
          <w:tcPr>
            <w:tcW w:w="225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62419F5E" w14:textId="77777777" w:rsidR="00E96D11" w:rsidRPr="00803A11" w:rsidRDefault="00E96D11" w:rsidP="00190DC9">
            <w:pPr>
              <w:spacing w:after="0"/>
              <w:jc w:val="center"/>
            </w:pPr>
            <w:r w:rsidRPr="00803A11">
              <w:t>A</w:t>
            </w:r>
            <w:r>
              <w:t xml:space="preserve"> </w:t>
            </w:r>
            <w:r w:rsidRPr="00803A11">
              <w:t>=</w:t>
            </w:r>
            <w:r>
              <w:t xml:space="preserve"> </w:t>
            </w:r>
            <w:r w:rsidRPr="00803A11">
              <w:t>5543 km</w:t>
            </w:r>
            <w:r w:rsidRPr="00803A11">
              <w:rPr>
                <w:vertAlign w:val="superscript"/>
              </w:rPr>
              <w:t>2</w:t>
            </w:r>
          </w:p>
        </w:tc>
      </w:tr>
      <w:tr w:rsidR="00E96D11" w:rsidRPr="00803A11" w14:paraId="6240FD80" w14:textId="77777777" w:rsidTr="00190DC9">
        <w:trPr>
          <w:jc w:val="center"/>
        </w:trPr>
        <w:tc>
          <w:tcPr>
            <w:tcW w:w="17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BD4151" w14:textId="77777777" w:rsidR="00E96D11" w:rsidRPr="00686A67" w:rsidRDefault="00E96D11" w:rsidP="00190DC9">
            <w:pPr>
              <w:rPr>
                <w:b/>
              </w:rPr>
            </w:pPr>
            <w:r w:rsidRPr="00686A67">
              <w:rPr>
                <w:b/>
              </w:rPr>
              <w:t># of devices supported per km</w:t>
            </w:r>
            <w:r w:rsidRPr="00686A67">
              <w:rPr>
                <w:b/>
                <w:vertAlign w:val="superscript"/>
              </w:rPr>
              <w:t>2</w:t>
            </w:r>
            <w:r w:rsidRPr="00686A67">
              <w:rPr>
                <w:b/>
              </w:rPr>
              <w:t xml:space="preserve"> with 6 PRBs</w:t>
            </w:r>
          </w:p>
        </w:tc>
        <w:tc>
          <w:tcPr>
            <w:tcW w:w="1842" w:type="dxa"/>
            <w:tcBorders>
              <w:top w:val="nil"/>
              <w:left w:val="nil"/>
              <w:bottom w:val="single" w:sz="8" w:space="0" w:color="auto"/>
              <w:right w:val="single" w:sz="4" w:space="0" w:color="auto"/>
            </w:tcBorders>
          </w:tcPr>
          <w:p w14:paraId="737F84E8" w14:textId="77777777" w:rsidR="00E96D11" w:rsidRPr="00803A11" w:rsidRDefault="00E96D11" w:rsidP="00190DC9">
            <w:pPr>
              <w:spacing w:after="0"/>
              <w:jc w:val="center"/>
            </w:pPr>
            <w:r w:rsidRPr="00803A11">
              <w:t>364</w:t>
            </w:r>
            <w:r>
              <w:t xml:space="preserve"> </w:t>
            </w:r>
            <w:r w:rsidRPr="00803A11">
              <w:t>devices/km</w:t>
            </w:r>
            <w:r w:rsidRPr="00803A11">
              <w:rPr>
                <w:vertAlign w:val="superscript"/>
              </w:rPr>
              <w:t>2</w:t>
            </w:r>
          </w:p>
        </w:tc>
        <w:tc>
          <w:tcPr>
            <w:tcW w:w="225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7E1AB93B" w14:textId="77777777" w:rsidR="00E96D11" w:rsidRPr="00803A11" w:rsidRDefault="00E96D11" w:rsidP="00190DC9">
            <w:pPr>
              <w:spacing w:after="0"/>
              <w:jc w:val="center"/>
            </w:pPr>
            <w:r>
              <w:t xml:space="preserve">78 </w:t>
            </w:r>
            <w:r w:rsidRPr="00803A11">
              <w:t>devices/km</w:t>
            </w:r>
            <w:r w:rsidRPr="00803A11">
              <w:rPr>
                <w:vertAlign w:val="superscript"/>
              </w:rPr>
              <w:t>2</w:t>
            </w:r>
          </w:p>
        </w:tc>
      </w:tr>
    </w:tbl>
    <w:p w14:paraId="7249F515" w14:textId="77777777" w:rsidR="00E96D11" w:rsidRDefault="00E96D11" w:rsidP="00E96D11"/>
    <w:p w14:paraId="0323BE92" w14:textId="77777777" w:rsidR="00E96D11" w:rsidRDefault="00E96D11" w:rsidP="005F22DF">
      <w:pPr>
        <w:snapToGrid w:val="0"/>
        <w:spacing w:beforeLines="50" w:before="120" w:afterLines="50" w:after="120"/>
      </w:pPr>
    </w:p>
    <w:p w14:paraId="0D52890F" w14:textId="3260C9C3" w:rsidR="00E96D11" w:rsidRPr="00E96D11" w:rsidRDefault="00E96D11" w:rsidP="005F22DF">
      <w:pPr>
        <w:snapToGrid w:val="0"/>
        <w:spacing w:beforeLines="50" w:before="120" w:afterLines="50" w:after="120"/>
      </w:pPr>
      <w:r>
        <w:t>################################</w:t>
      </w:r>
    </w:p>
    <w:p w14:paraId="0C38BF0B" w14:textId="77777777" w:rsidR="00E96D11" w:rsidRDefault="00E96D11" w:rsidP="005F22DF">
      <w:pPr>
        <w:snapToGrid w:val="0"/>
        <w:spacing w:beforeLines="50" w:before="120" w:afterLines="50" w:after="120"/>
        <w:rPr>
          <w:rFonts w:eastAsiaTheme="minorEastAsia"/>
          <w:lang w:eastAsia="zh-CN"/>
        </w:rPr>
      </w:pPr>
    </w:p>
    <w:p w14:paraId="6CDAB7CD" w14:textId="286A508A" w:rsidR="002C0E4D" w:rsidRPr="007303C7" w:rsidRDefault="002C0E4D" w:rsidP="002C0E4D">
      <w:pPr>
        <w:snapToGrid w:val="0"/>
        <w:spacing w:beforeLines="50" w:before="120" w:afterLines="50" w:after="120"/>
        <w:rPr>
          <w:rFonts w:eastAsiaTheme="minorEastAsia"/>
          <w:i/>
          <w:lang w:eastAsia="zh-CN"/>
        </w:rPr>
      </w:pPr>
      <w:r w:rsidRPr="007303C7">
        <w:rPr>
          <w:rFonts w:eastAsiaTheme="minorEastAsia"/>
          <w:b/>
          <w:i/>
          <w:highlight w:val="yellow"/>
          <w:lang w:eastAsia="zh-CN"/>
        </w:rPr>
        <w:t>Moderator view</w:t>
      </w:r>
      <w:r w:rsidRPr="007303C7">
        <w:rPr>
          <w:rFonts w:eastAsiaTheme="minorEastAsia"/>
          <w:i/>
          <w:highlight w:val="yellow"/>
          <w:lang w:eastAsia="zh-CN"/>
        </w:rPr>
        <w:t>: RAN2 has agreed to capture in TR 36.763 in Appendix B.2 the Non-Terrestrial network target performances per usage scenario for IoT connectivity (low power wide area service capability) was recommended in TR 38.</w:t>
      </w:r>
      <w:r w:rsidRPr="00E96D11">
        <w:rPr>
          <w:rFonts w:eastAsiaTheme="minorEastAsia"/>
          <w:i/>
          <w:highlight w:val="yellow"/>
          <w:lang w:eastAsia="zh-CN"/>
        </w:rPr>
        <w:t>821</w:t>
      </w:r>
      <w:r>
        <w:rPr>
          <w:rFonts w:eastAsiaTheme="minorEastAsia"/>
          <w:i/>
          <w:highlight w:val="yellow"/>
          <w:lang w:eastAsia="zh-CN"/>
        </w:rPr>
        <w:t xml:space="preserve">. </w:t>
      </w:r>
      <w:r w:rsidRPr="00E96D11">
        <w:rPr>
          <w:rFonts w:eastAsiaTheme="minorEastAsia"/>
          <w:i/>
          <w:highlight w:val="yellow"/>
          <w:lang w:eastAsia="zh-CN"/>
        </w:rPr>
        <w:t>Ericson discussed and proposed a TP to TR 36.763 in their companion TDoc R2-2106169 for evaluation of connection density evaluation</w:t>
      </w:r>
      <w:r>
        <w:rPr>
          <w:rFonts w:eastAsiaTheme="minorEastAsia"/>
          <w:i/>
          <w:highlight w:val="yellow"/>
          <w:lang w:eastAsia="zh-CN"/>
        </w:rPr>
        <w:t xml:space="preserve"> as shown above</w:t>
      </w:r>
      <w:r w:rsidRPr="00E96D11">
        <w:rPr>
          <w:rFonts w:eastAsiaTheme="minorEastAsia"/>
          <w:i/>
          <w:highlight w:val="yellow"/>
          <w:lang w:eastAsia="zh-CN"/>
        </w:rPr>
        <w:t>. To the moderator’s understanding the discussion on this topic was started in RAN2 in [Post113-e</w:t>
      </w:r>
      <w:proofErr w:type="gramStart"/>
      <w:r w:rsidRPr="00E96D11">
        <w:rPr>
          <w:rFonts w:eastAsiaTheme="minorEastAsia"/>
          <w:i/>
          <w:highlight w:val="yellow"/>
          <w:lang w:eastAsia="zh-CN"/>
        </w:rPr>
        <w:t>][</w:t>
      </w:r>
      <w:proofErr w:type="gramEnd"/>
      <w:r w:rsidRPr="00E96D11">
        <w:rPr>
          <w:rFonts w:eastAsiaTheme="minorEastAsia"/>
          <w:i/>
          <w:highlight w:val="yellow"/>
          <w:lang w:eastAsia="zh-CN"/>
        </w:rPr>
        <w:t xml:space="preserve">055][IoT NTN] Performance Evaluation (Ericsson) and is on-going. </w:t>
      </w:r>
      <w:r>
        <w:rPr>
          <w:rFonts w:eastAsiaTheme="minorEastAsia"/>
          <w:i/>
          <w:highlight w:val="yellow"/>
          <w:lang w:eastAsia="zh-CN"/>
        </w:rPr>
        <w:t>We can wait for this discussion to complete and TP can be endorsed by RAN2</w:t>
      </w:r>
      <w:r w:rsidRPr="00E96D11">
        <w:rPr>
          <w:rFonts w:eastAsiaTheme="minorEastAsia"/>
          <w:i/>
          <w:highlight w:val="yellow"/>
          <w:lang w:eastAsia="zh-CN"/>
        </w:rPr>
        <w:t>.</w:t>
      </w:r>
      <w:r>
        <w:rPr>
          <w:rFonts w:eastAsiaTheme="minorEastAsia"/>
          <w:i/>
          <w:lang w:eastAsia="zh-CN"/>
        </w:rPr>
        <w:t xml:space="preserve">  </w:t>
      </w:r>
    </w:p>
    <w:p w14:paraId="1DCA3540" w14:textId="77777777" w:rsidR="002C0E4D" w:rsidRDefault="002C0E4D" w:rsidP="002C0E4D">
      <w:pPr>
        <w:snapToGrid w:val="0"/>
        <w:spacing w:beforeLines="50" w:before="120" w:afterLines="50" w:after="120"/>
        <w:rPr>
          <w:rFonts w:eastAsiaTheme="minorEastAsia"/>
          <w:lang w:eastAsia="zh-CN"/>
        </w:rPr>
      </w:pPr>
    </w:p>
    <w:p w14:paraId="7169A2CD" w14:textId="77777777" w:rsidR="002C0E4D" w:rsidRPr="00E96D11" w:rsidRDefault="002C0E4D" w:rsidP="002C0E4D">
      <w:pPr>
        <w:pStyle w:val="TH"/>
        <w:rPr>
          <w:color w:val="0D0D0D"/>
          <w:highlight w:val="yellow"/>
        </w:rPr>
      </w:pPr>
      <w:r w:rsidRPr="00E96D11">
        <w:rPr>
          <w:color w:val="0D0D0D"/>
          <w:highlight w:val="yellow"/>
        </w:rPr>
        <w:t>Table B.2-1: Non-Terrestrial network target performances per usage scenarios [source: TR 38.821]</w:t>
      </w:r>
    </w:p>
    <w:tbl>
      <w:tblPr>
        <w:tblW w:w="9214" w:type="dxa"/>
        <w:tblInd w:w="207" w:type="dxa"/>
        <w:tblLayout w:type="fixed"/>
        <w:tblCellMar>
          <w:left w:w="0" w:type="dxa"/>
          <w:right w:w="0" w:type="dxa"/>
        </w:tblCellMar>
        <w:tblLook w:val="04A0" w:firstRow="1" w:lastRow="0" w:firstColumn="1" w:lastColumn="0" w:noHBand="0" w:noVBand="1"/>
      </w:tblPr>
      <w:tblGrid>
        <w:gridCol w:w="1201"/>
        <w:gridCol w:w="567"/>
        <w:gridCol w:w="567"/>
        <w:gridCol w:w="850"/>
        <w:gridCol w:w="851"/>
        <w:gridCol w:w="850"/>
        <w:gridCol w:w="1276"/>
        <w:gridCol w:w="1067"/>
        <w:gridCol w:w="1985"/>
      </w:tblGrid>
      <w:tr w:rsidR="002C0E4D" w:rsidRPr="00E96D11" w14:paraId="10D62094" w14:textId="77777777" w:rsidTr="00190DC9">
        <w:trPr>
          <w:trHeight w:val="431"/>
        </w:trPr>
        <w:tc>
          <w:tcPr>
            <w:tcW w:w="120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65" w:type="dxa"/>
              <w:bottom w:w="0" w:type="dxa"/>
              <w:right w:w="65" w:type="dxa"/>
            </w:tcMar>
            <w:vAlign w:val="center"/>
            <w:hideMark/>
          </w:tcPr>
          <w:p w14:paraId="7C978868" w14:textId="77777777" w:rsidR="002C0E4D" w:rsidRPr="00E96D11" w:rsidRDefault="002C0E4D" w:rsidP="00190DC9">
            <w:pPr>
              <w:spacing w:after="0" w:line="256" w:lineRule="auto"/>
              <w:jc w:val="center"/>
              <w:rPr>
                <w:rFonts w:ascii="Arial" w:hAnsi="Arial" w:cs="Arial"/>
                <w:color w:val="0D0D0D"/>
                <w:sz w:val="18"/>
                <w:szCs w:val="18"/>
                <w:highlight w:val="yellow"/>
              </w:rPr>
            </w:pPr>
            <w:r w:rsidRPr="00E96D11">
              <w:rPr>
                <w:rFonts w:ascii="Arial" w:hAnsi="Arial"/>
                <w:b/>
                <w:bCs/>
                <w:color w:val="0D0D0D"/>
                <w:kern w:val="24"/>
                <w:sz w:val="18"/>
                <w:szCs w:val="18"/>
                <w:highlight w:val="yellow"/>
              </w:rPr>
              <w:t>Usage scenarios</w:t>
            </w:r>
          </w:p>
        </w:tc>
        <w:tc>
          <w:tcPr>
            <w:tcW w:w="113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5" w:type="dxa"/>
              <w:bottom w:w="0" w:type="dxa"/>
              <w:right w:w="65" w:type="dxa"/>
            </w:tcMar>
            <w:vAlign w:val="center"/>
            <w:hideMark/>
          </w:tcPr>
          <w:p w14:paraId="5C58FA63" w14:textId="77777777" w:rsidR="002C0E4D" w:rsidRPr="00E96D11" w:rsidRDefault="002C0E4D" w:rsidP="00190DC9">
            <w:pPr>
              <w:spacing w:after="0" w:line="256" w:lineRule="auto"/>
              <w:jc w:val="center"/>
              <w:rPr>
                <w:rFonts w:ascii="Arial" w:hAnsi="Arial" w:cs="Arial"/>
                <w:color w:val="0D0D0D"/>
                <w:sz w:val="18"/>
                <w:szCs w:val="18"/>
                <w:highlight w:val="yellow"/>
              </w:rPr>
            </w:pPr>
            <w:r w:rsidRPr="00E96D11">
              <w:rPr>
                <w:rFonts w:ascii="Arial" w:hAnsi="Arial"/>
                <w:b/>
                <w:bCs/>
                <w:color w:val="0D0D0D"/>
                <w:kern w:val="24"/>
                <w:sz w:val="18"/>
                <w:szCs w:val="18"/>
                <w:highlight w:val="yellow"/>
              </w:rPr>
              <w:t>Experience data rate (Note 1)</w:t>
            </w:r>
          </w:p>
        </w:tc>
        <w:tc>
          <w:tcPr>
            <w:tcW w:w="85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65" w:type="dxa"/>
              <w:bottom w:w="0" w:type="dxa"/>
              <w:right w:w="65" w:type="dxa"/>
            </w:tcMar>
            <w:vAlign w:val="center"/>
            <w:hideMark/>
          </w:tcPr>
          <w:p w14:paraId="5C8A8480" w14:textId="77777777" w:rsidR="002C0E4D" w:rsidRPr="00E96D11" w:rsidRDefault="002C0E4D" w:rsidP="00190DC9">
            <w:pPr>
              <w:spacing w:after="0" w:line="256" w:lineRule="auto"/>
              <w:jc w:val="center"/>
              <w:rPr>
                <w:rFonts w:ascii="Arial" w:hAnsi="Arial"/>
                <w:b/>
                <w:bCs/>
                <w:color w:val="0D0D0D"/>
                <w:kern w:val="24"/>
                <w:sz w:val="18"/>
                <w:szCs w:val="18"/>
                <w:highlight w:val="yellow"/>
              </w:rPr>
            </w:pPr>
            <w:r w:rsidRPr="00E96D11">
              <w:rPr>
                <w:rFonts w:ascii="Arial" w:hAnsi="Arial"/>
                <w:b/>
                <w:bCs/>
                <w:color w:val="0D0D0D"/>
                <w:kern w:val="24"/>
                <w:sz w:val="18"/>
                <w:szCs w:val="18"/>
                <w:highlight w:val="yellow"/>
              </w:rPr>
              <w:t>Overall UE density per km2</w:t>
            </w:r>
          </w:p>
          <w:p w14:paraId="490A08DA" w14:textId="77777777" w:rsidR="002C0E4D" w:rsidRPr="00E96D11" w:rsidRDefault="002C0E4D" w:rsidP="00190DC9">
            <w:pPr>
              <w:spacing w:after="0" w:line="256" w:lineRule="auto"/>
              <w:jc w:val="center"/>
              <w:rPr>
                <w:rFonts w:ascii="Arial" w:hAnsi="Arial" w:cs="Arial"/>
                <w:color w:val="0D0D0D"/>
                <w:sz w:val="18"/>
                <w:szCs w:val="18"/>
                <w:highlight w:val="yellow"/>
              </w:rPr>
            </w:pPr>
            <w:r w:rsidRPr="00E96D11">
              <w:rPr>
                <w:rFonts w:ascii="Arial" w:hAnsi="Arial"/>
                <w:b/>
                <w:bCs/>
                <w:color w:val="0D0D0D"/>
                <w:kern w:val="24"/>
                <w:sz w:val="18"/>
                <w:szCs w:val="18"/>
                <w:highlight w:val="yellow"/>
              </w:rPr>
              <w:t>(Note 2)</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65" w:type="dxa"/>
              <w:bottom w:w="0" w:type="dxa"/>
              <w:right w:w="65" w:type="dxa"/>
            </w:tcMar>
            <w:vAlign w:val="center"/>
            <w:hideMark/>
          </w:tcPr>
          <w:p w14:paraId="210271AF" w14:textId="77777777" w:rsidR="002C0E4D" w:rsidRPr="00E96D11" w:rsidRDefault="002C0E4D" w:rsidP="00190DC9">
            <w:pPr>
              <w:spacing w:after="0" w:line="256" w:lineRule="auto"/>
              <w:jc w:val="center"/>
              <w:rPr>
                <w:rFonts w:ascii="Arial" w:hAnsi="Arial" w:cs="Arial"/>
                <w:color w:val="0D0D0D"/>
                <w:sz w:val="18"/>
                <w:szCs w:val="18"/>
                <w:highlight w:val="yellow"/>
              </w:rPr>
            </w:pPr>
            <w:r w:rsidRPr="00E96D11">
              <w:rPr>
                <w:rFonts w:ascii="Arial" w:hAnsi="Arial"/>
                <w:b/>
                <w:bCs/>
                <w:color w:val="0D0D0D"/>
                <w:kern w:val="24"/>
                <w:sz w:val="18"/>
                <w:szCs w:val="18"/>
                <w:highlight w:val="yellow"/>
              </w:rPr>
              <w:t>Activity factor (Note 1)</w:t>
            </w:r>
          </w:p>
        </w:tc>
        <w:tc>
          <w:tcPr>
            <w:tcW w:w="85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65" w:type="dxa"/>
              <w:bottom w:w="0" w:type="dxa"/>
              <w:right w:w="65" w:type="dxa"/>
            </w:tcMar>
            <w:vAlign w:val="center"/>
            <w:hideMark/>
          </w:tcPr>
          <w:p w14:paraId="75CFFBEC" w14:textId="77777777" w:rsidR="002C0E4D" w:rsidRPr="00E96D11" w:rsidRDefault="002C0E4D" w:rsidP="00190DC9">
            <w:pPr>
              <w:spacing w:after="0" w:line="256" w:lineRule="auto"/>
              <w:jc w:val="center"/>
              <w:rPr>
                <w:rFonts w:ascii="Arial" w:hAnsi="Arial" w:cs="Arial"/>
                <w:color w:val="0D0D0D"/>
                <w:sz w:val="18"/>
                <w:szCs w:val="18"/>
                <w:highlight w:val="yellow"/>
              </w:rPr>
            </w:pPr>
            <w:r w:rsidRPr="00E96D11">
              <w:rPr>
                <w:rFonts w:ascii="Arial" w:hAnsi="Arial"/>
                <w:b/>
                <w:bCs/>
                <w:color w:val="0D0D0D"/>
                <w:kern w:val="24"/>
                <w:sz w:val="18"/>
                <w:szCs w:val="18"/>
                <w:highlight w:val="yellow"/>
              </w:rPr>
              <w:t>Max UE speed</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65" w:type="dxa"/>
              <w:bottom w:w="0" w:type="dxa"/>
              <w:right w:w="65" w:type="dxa"/>
            </w:tcMar>
            <w:vAlign w:val="center"/>
            <w:hideMark/>
          </w:tcPr>
          <w:p w14:paraId="47007329" w14:textId="77777777" w:rsidR="002C0E4D" w:rsidRPr="00E96D11" w:rsidRDefault="002C0E4D" w:rsidP="00190DC9">
            <w:pPr>
              <w:spacing w:after="0" w:line="256" w:lineRule="auto"/>
              <w:jc w:val="center"/>
              <w:rPr>
                <w:rFonts w:ascii="Arial" w:hAnsi="Arial" w:cs="Arial"/>
                <w:color w:val="0D0D0D"/>
                <w:sz w:val="18"/>
                <w:szCs w:val="18"/>
                <w:highlight w:val="yellow"/>
              </w:rPr>
            </w:pPr>
            <w:r w:rsidRPr="00E96D11">
              <w:rPr>
                <w:rFonts w:ascii="Arial" w:hAnsi="Arial"/>
                <w:b/>
                <w:bCs/>
                <w:color w:val="0D0D0D"/>
                <w:kern w:val="24"/>
                <w:sz w:val="18"/>
                <w:szCs w:val="18"/>
                <w:highlight w:val="yellow"/>
              </w:rPr>
              <w:t>Environment</w:t>
            </w:r>
          </w:p>
        </w:tc>
        <w:tc>
          <w:tcPr>
            <w:tcW w:w="1067"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65" w:type="dxa"/>
              <w:bottom w:w="0" w:type="dxa"/>
              <w:right w:w="65" w:type="dxa"/>
            </w:tcMar>
            <w:vAlign w:val="center"/>
            <w:hideMark/>
          </w:tcPr>
          <w:p w14:paraId="774ED16B" w14:textId="77777777" w:rsidR="002C0E4D" w:rsidRPr="00E96D11" w:rsidRDefault="002C0E4D" w:rsidP="00190DC9">
            <w:pPr>
              <w:spacing w:after="0" w:line="256" w:lineRule="auto"/>
              <w:jc w:val="center"/>
              <w:rPr>
                <w:rFonts w:ascii="Arial" w:hAnsi="Arial" w:cs="Arial"/>
                <w:color w:val="0D0D0D"/>
                <w:sz w:val="18"/>
                <w:szCs w:val="18"/>
                <w:highlight w:val="yellow"/>
              </w:rPr>
            </w:pPr>
            <w:r w:rsidRPr="00E96D11">
              <w:rPr>
                <w:rFonts w:ascii="Arial" w:hAnsi="Arial"/>
                <w:b/>
                <w:bCs/>
                <w:color w:val="0D0D0D"/>
                <w:kern w:val="24"/>
                <w:sz w:val="18"/>
                <w:szCs w:val="18"/>
                <w:highlight w:val="yellow"/>
              </w:rPr>
              <w:t>UE categories</w:t>
            </w:r>
          </w:p>
        </w:tc>
        <w:tc>
          <w:tcPr>
            <w:tcW w:w="1985"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65" w:type="dxa"/>
              <w:bottom w:w="0" w:type="dxa"/>
              <w:right w:w="65" w:type="dxa"/>
            </w:tcMar>
            <w:vAlign w:val="center"/>
            <w:hideMark/>
          </w:tcPr>
          <w:p w14:paraId="25C4FACC" w14:textId="77777777" w:rsidR="002C0E4D" w:rsidRPr="00E96D11" w:rsidRDefault="002C0E4D" w:rsidP="00190DC9">
            <w:pPr>
              <w:spacing w:after="0" w:line="256" w:lineRule="auto"/>
              <w:jc w:val="center"/>
              <w:rPr>
                <w:rFonts w:ascii="Arial" w:hAnsi="Arial" w:cs="Arial"/>
                <w:color w:val="0D0D0D"/>
                <w:sz w:val="18"/>
                <w:szCs w:val="18"/>
                <w:highlight w:val="yellow"/>
              </w:rPr>
            </w:pPr>
            <w:r w:rsidRPr="00E96D11">
              <w:rPr>
                <w:rFonts w:ascii="Arial" w:hAnsi="Arial"/>
                <w:b/>
                <w:bCs/>
                <w:color w:val="0D0D0D"/>
                <w:kern w:val="24"/>
                <w:sz w:val="18"/>
                <w:szCs w:val="18"/>
                <w:highlight w:val="yellow"/>
              </w:rPr>
              <w:t>Sources</w:t>
            </w:r>
          </w:p>
        </w:tc>
      </w:tr>
      <w:tr w:rsidR="002C0E4D" w:rsidRPr="00E96D11" w14:paraId="25D4B27B" w14:textId="77777777" w:rsidTr="00190DC9">
        <w:trPr>
          <w:trHeight w:val="216"/>
        </w:trPr>
        <w:tc>
          <w:tcPr>
            <w:tcW w:w="1201" w:type="dxa"/>
            <w:vMerge/>
            <w:tcBorders>
              <w:top w:val="single" w:sz="8" w:space="0" w:color="000000"/>
              <w:left w:val="single" w:sz="8" w:space="0" w:color="000000"/>
              <w:bottom w:val="single" w:sz="8" w:space="0" w:color="000000"/>
              <w:right w:val="single" w:sz="8" w:space="0" w:color="000000"/>
            </w:tcBorders>
            <w:vAlign w:val="center"/>
            <w:hideMark/>
          </w:tcPr>
          <w:p w14:paraId="01AC97A6" w14:textId="77777777" w:rsidR="002C0E4D" w:rsidRPr="00E96D11" w:rsidRDefault="002C0E4D" w:rsidP="00190DC9">
            <w:pPr>
              <w:spacing w:after="0"/>
              <w:rPr>
                <w:rFonts w:ascii="Arial" w:hAnsi="Arial" w:cs="Arial"/>
                <w:color w:val="0D0D0D"/>
                <w:sz w:val="18"/>
                <w:szCs w:val="18"/>
                <w:highlight w:val="yellow"/>
              </w:rPr>
            </w:pP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15" w:type="dxa"/>
              <w:left w:w="65" w:type="dxa"/>
              <w:bottom w:w="0" w:type="dxa"/>
              <w:right w:w="65" w:type="dxa"/>
            </w:tcMar>
            <w:vAlign w:val="center"/>
            <w:hideMark/>
          </w:tcPr>
          <w:p w14:paraId="55427287" w14:textId="77777777" w:rsidR="002C0E4D" w:rsidRPr="00E96D11" w:rsidRDefault="002C0E4D" w:rsidP="00190DC9">
            <w:pPr>
              <w:spacing w:after="0" w:line="216" w:lineRule="atLeast"/>
              <w:rPr>
                <w:rFonts w:ascii="Arial" w:hAnsi="Arial" w:cs="Arial"/>
                <w:color w:val="0D0D0D"/>
                <w:sz w:val="18"/>
                <w:szCs w:val="18"/>
                <w:highlight w:val="yellow"/>
              </w:rPr>
            </w:pPr>
            <w:r w:rsidRPr="00E96D11">
              <w:rPr>
                <w:rFonts w:ascii="Arial" w:hAnsi="Arial"/>
                <w:color w:val="0D0D0D"/>
                <w:kern w:val="24"/>
                <w:sz w:val="18"/>
                <w:szCs w:val="18"/>
                <w:highlight w:val="yellow"/>
              </w:rPr>
              <w:t>DL</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15" w:type="dxa"/>
              <w:left w:w="65" w:type="dxa"/>
              <w:bottom w:w="0" w:type="dxa"/>
              <w:right w:w="65" w:type="dxa"/>
            </w:tcMar>
            <w:vAlign w:val="center"/>
            <w:hideMark/>
          </w:tcPr>
          <w:p w14:paraId="713079DD" w14:textId="77777777" w:rsidR="002C0E4D" w:rsidRPr="00E96D11" w:rsidRDefault="002C0E4D" w:rsidP="00190DC9">
            <w:pPr>
              <w:spacing w:after="0" w:line="216" w:lineRule="atLeast"/>
              <w:rPr>
                <w:rFonts w:ascii="Arial" w:hAnsi="Arial" w:cs="Arial"/>
                <w:color w:val="0D0D0D"/>
                <w:sz w:val="18"/>
                <w:szCs w:val="18"/>
                <w:highlight w:val="yellow"/>
              </w:rPr>
            </w:pPr>
            <w:r w:rsidRPr="00E96D11">
              <w:rPr>
                <w:rFonts w:ascii="Arial" w:hAnsi="Arial"/>
                <w:color w:val="0D0D0D"/>
                <w:kern w:val="24"/>
                <w:sz w:val="18"/>
                <w:szCs w:val="18"/>
                <w:highlight w:val="yellow"/>
              </w:rPr>
              <w:t>UL</w:t>
            </w:r>
          </w:p>
        </w:tc>
        <w:tc>
          <w:tcPr>
            <w:tcW w:w="850" w:type="dxa"/>
            <w:vMerge/>
            <w:tcBorders>
              <w:top w:val="single" w:sz="8" w:space="0" w:color="000000"/>
              <w:left w:val="single" w:sz="8" w:space="0" w:color="000000"/>
              <w:bottom w:val="single" w:sz="8" w:space="0" w:color="000000"/>
              <w:right w:val="single" w:sz="8" w:space="0" w:color="000000"/>
            </w:tcBorders>
            <w:vAlign w:val="center"/>
            <w:hideMark/>
          </w:tcPr>
          <w:p w14:paraId="6BBFF570" w14:textId="77777777" w:rsidR="002C0E4D" w:rsidRPr="00E96D11" w:rsidRDefault="002C0E4D" w:rsidP="00190DC9">
            <w:pPr>
              <w:spacing w:after="0"/>
              <w:rPr>
                <w:rFonts w:ascii="Arial" w:hAnsi="Arial" w:cs="Arial"/>
                <w:color w:val="0D0D0D"/>
                <w:sz w:val="18"/>
                <w:szCs w:val="18"/>
                <w:highlight w:val="yellow"/>
              </w:rPr>
            </w:pP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14:paraId="3E37C818" w14:textId="77777777" w:rsidR="002C0E4D" w:rsidRPr="00E96D11" w:rsidRDefault="002C0E4D" w:rsidP="00190DC9">
            <w:pPr>
              <w:spacing w:after="0"/>
              <w:rPr>
                <w:rFonts w:ascii="Arial" w:hAnsi="Arial" w:cs="Arial"/>
                <w:color w:val="0D0D0D"/>
                <w:sz w:val="18"/>
                <w:szCs w:val="18"/>
                <w:highlight w:val="yellow"/>
              </w:rPr>
            </w:pPr>
          </w:p>
        </w:tc>
        <w:tc>
          <w:tcPr>
            <w:tcW w:w="850" w:type="dxa"/>
            <w:vMerge/>
            <w:tcBorders>
              <w:top w:val="single" w:sz="8" w:space="0" w:color="000000"/>
              <w:left w:val="single" w:sz="8" w:space="0" w:color="000000"/>
              <w:bottom w:val="single" w:sz="8" w:space="0" w:color="000000"/>
              <w:right w:val="single" w:sz="8" w:space="0" w:color="000000"/>
            </w:tcBorders>
            <w:vAlign w:val="center"/>
            <w:hideMark/>
          </w:tcPr>
          <w:p w14:paraId="7D0404AD" w14:textId="77777777" w:rsidR="002C0E4D" w:rsidRPr="00E96D11" w:rsidRDefault="002C0E4D" w:rsidP="00190DC9">
            <w:pPr>
              <w:spacing w:after="0"/>
              <w:rPr>
                <w:rFonts w:ascii="Arial" w:hAnsi="Arial" w:cs="Arial"/>
                <w:color w:val="0D0D0D"/>
                <w:sz w:val="18"/>
                <w:szCs w:val="18"/>
                <w:highlight w:val="yellow"/>
              </w:rPr>
            </w:pP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14:paraId="1E345763" w14:textId="77777777" w:rsidR="002C0E4D" w:rsidRPr="00E96D11" w:rsidRDefault="002C0E4D" w:rsidP="00190DC9">
            <w:pPr>
              <w:spacing w:after="0"/>
              <w:rPr>
                <w:rFonts w:ascii="Arial" w:hAnsi="Arial" w:cs="Arial"/>
                <w:color w:val="0D0D0D"/>
                <w:sz w:val="18"/>
                <w:szCs w:val="18"/>
                <w:highlight w:val="yellow"/>
              </w:rPr>
            </w:pPr>
          </w:p>
        </w:tc>
        <w:tc>
          <w:tcPr>
            <w:tcW w:w="1067" w:type="dxa"/>
            <w:vMerge/>
            <w:tcBorders>
              <w:top w:val="single" w:sz="8" w:space="0" w:color="000000"/>
              <w:left w:val="single" w:sz="8" w:space="0" w:color="000000"/>
              <w:bottom w:val="single" w:sz="8" w:space="0" w:color="000000"/>
              <w:right w:val="single" w:sz="8" w:space="0" w:color="000000"/>
            </w:tcBorders>
            <w:vAlign w:val="center"/>
            <w:hideMark/>
          </w:tcPr>
          <w:p w14:paraId="5909323A" w14:textId="77777777" w:rsidR="002C0E4D" w:rsidRPr="00E96D11" w:rsidRDefault="002C0E4D" w:rsidP="00190DC9">
            <w:pPr>
              <w:spacing w:after="0"/>
              <w:rPr>
                <w:rFonts w:ascii="Arial" w:hAnsi="Arial" w:cs="Arial"/>
                <w:color w:val="0D0D0D"/>
                <w:sz w:val="18"/>
                <w:szCs w:val="18"/>
                <w:highlight w:val="yellow"/>
              </w:rPr>
            </w:pPr>
          </w:p>
        </w:tc>
        <w:tc>
          <w:tcPr>
            <w:tcW w:w="1985" w:type="dxa"/>
            <w:vMerge/>
            <w:tcBorders>
              <w:top w:val="single" w:sz="8" w:space="0" w:color="000000"/>
              <w:left w:val="single" w:sz="8" w:space="0" w:color="000000"/>
              <w:bottom w:val="single" w:sz="8" w:space="0" w:color="000000"/>
              <w:right w:val="single" w:sz="8" w:space="0" w:color="000000"/>
            </w:tcBorders>
            <w:vAlign w:val="center"/>
            <w:hideMark/>
          </w:tcPr>
          <w:p w14:paraId="50D8BCED" w14:textId="77777777" w:rsidR="002C0E4D" w:rsidRPr="00E96D11" w:rsidRDefault="002C0E4D" w:rsidP="00190DC9">
            <w:pPr>
              <w:spacing w:after="0"/>
              <w:rPr>
                <w:rFonts w:ascii="Arial" w:hAnsi="Arial" w:cs="Arial"/>
                <w:color w:val="0D0D0D"/>
                <w:sz w:val="18"/>
                <w:szCs w:val="18"/>
                <w:highlight w:val="yellow"/>
              </w:rPr>
            </w:pPr>
          </w:p>
        </w:tc>
      </w:tr>
      <w:tr w:rsidR="002C0E4D" w:rsidRPr="00E96D11" w14:paraId="64813594" w14:textId="77777777" w:rsidTr="00190DC9">
        <w:trPr>
          <w:trHeight w:val="863"/>
        </w:trPr>
        <w:tc>
          <w:tcPr>
            <w:tcW w:w="1201" w:type="dxa"/>
            <w:tcBorders>
              <w:top w:val="single" w:sz="8" w:space="0" w:color="000000"/>
              <w:left w:val="single" w:sz="8" w:space="0" w:color="000000"/>
              <w:bottom w:val="single" w:sz="8" w:space="0" w:color="000000"/>
              <w:right w:val="single" w:sz="8" w:space="0" w:color="000000"/>
            </w:tcBorders>
            <w:shd w:val="clear" w:color="auto" w:fill="auto"/>
            <w:tcMar>
              <w:top w:w="15" w:type="dxa"/>
              <w:left w:w="65" w:type="dxa"/>
              <w:bottom w:w="0" w:type="dxa"/>
              <w:right w:w="65" w:type="dxa"/>
            </w:tcMar>
            <w:vAlign w:val="center"/>
            <w:hideMark/>
          </w:tcPr>
          <w:p w14:paraId="6BCFDF1D" w14:textId="77777777" w:rsidR="002C0E4D" w:rsidRPr="00E96D11" w:rsidRDefault="002C0E4D" w:rsidP="00190DC9">
            <w:pPr>
              <w:spacing w:after="0" w:line="256" w:lineRule="auto"/>
              <w:rPr>
                <w:rFonts w:ascii="Arial" w:hAnsi="Arial" w:cs="Arial"/>
                <w:color w:val="0D0D0D"/>
                <w:sz w:val="18"/>
                <w:szCs w:val="18"/>
                <w:highlight w:val="yellow"/>
              </w:rPr>
            </w:pPr>
            <w:r w:rsidRPr="00E96D11">
              <w:rPr>
                <w:rFonts w:ascii="Arial" w:hAnsi="Arial"/>
                <w:color w:val="0D0D0D"/>
                <w:kern w:val="24"/>
                <w:sz w:val="18"/>
                <w:szCs w:val="18"/>
                <w:highlight w:val="yellow"/>
              </w:rPr>
              <w:lastRenderedPageBreak/>
              <w:t>IoT connectivity (low power wide area service capability)</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15" w:type="dxa"/>
              <w:left w:w="65" w:type="dxa"/>
              <w:bottom w:w="0" w:type="dxa"/>
              <w:right w:w="65" w:type="dxa"/>
            </w:tcMar>
            <w:vAlign w:val="center"/>
            <w:hideMark/>
          </w:tcPr>
          <w:p w14:paraId="20AF51D9" w14:textId="77777777" w:rsidR="002C0E4D" w:rsidRPr="00E96D11" w:rsidRDefault="002C0E4D" w:rsidP="00190DC9">
            <w:pPr>
              <w:spacing w:after="0" w:line="256" w:lineRule="auto"/>
              <w:rPr>
                <w:rFonts w:ascii="Arial" w:hAnsi="Arial" w:cs="Arial"/>
                <w:color w:val="0D0D0D"/>
                <w:sz w:val="18"/>
                <w:szCs w:val="18"/>
                <w:highlight w:val="yellow"/>
              </w:rPr>
            </w:pPr>
            <w:r w:rsidRPr="00E96D11">
              <w:rPr>
                <w:rFonts w:ascii="Arial" w:hAnsi="Arial"/>
                <w:color w:val="0D0D0D"/>
                <w:kern w:val="24"/>
                <w:sz w:val="18"/>
                <w:szCs w:val="18"/>
                <w:highlight w:val="yellow"/>
              </w:rPr>
              <w:t>2 kbps</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15" w:type="dxa"/>
              <w:left w:w="65" w:type="dxa"/>
              <w:bottom w:w="0" w:type="dxa"/>
              <w:right w:w="65" w:type="dxa"/>
            </w:tcMar>
            <w:vAlign w:val="center"/>
            <w:hideMark/>
          </w:tcPr>
          <w:p w14:paraId="00E3C47B" w14:textId="77777777" w:rsidR="002C0E4D" w:rsidRPr="00E96D11" w:rsidRDefault="002C0E4D" w:rsidP="00190DC9">
            <w:pPr>
              <w:spacing w:after="0" w:line="256" w:lineRule="auto"/>
              <w:rPr>
                <w:rFonts w:ascii="Arial" w:hAnsi="Arial" w:cs="Arial"/>
                <w:color w:val="0D0D0D"/>
                <w:sz w:val="18"/>
                <w:szCs w:val="18"/>
                <w:highlight w:val="yellow"/>
              </w:rPr>
            </w:pPr>
            <w:r w:rsidRPr="00E96D11">
              <w:rPr>
                <w:rFonts w:ascii="Arial" w:hAnsi="Arial"/>
                <w:color w:val="0D0D0D"/>
                <w:kern w:val="24"/>
                <w:sz w:val="18"/>
                <w:szCs w:val="18"/>
                <w:highlight w:val="yellow"/>
              </w:rPr>
              <w:t>10 kbps</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65" w:type="dxa"/>
              <w:bottom w:w="0" w:type="dxa"/>
              <w:right w:w="65" w:type="dxa"/>
            </w:tcMar>
            <w:vAlign w:val="center"/>
            <w:hideMark/>
          </w:tcPr>
          <w:p w14:paraId="3CF56392" w14:textId="77777777" w:rsidR="002C0E4D" w:rsidRPr="00E96D11" w:rsidRDefault="002C0E4D" w:rsidP="00190DC9">
            <w:pPr>
              <w:spacing w:after="0" w:line="256" w:lineRule="auto"/>
              <w:jc w:val="center"/>
              <w:rPr>
                <w:rFonts w:ascii="Arial" w:hAnsi="Arial" w:cs="Arial"/>
                <w:color w:val="0D0D0D"/>
                <w:sz w:val="18"/>
                <w:szCs w:val="18"/>
                <w:highlight w:val="yellow"/>
              </w:rPr>
            </w:pPr>
            <w:r w:rsidRPr="00E96D11">
              <w:rPr>
                <w:rFonts w:ascii="Arial" w:hAnsi="Arial"/>
                <w:color w:val="0D0D0D"/>
                <w:kern w:val="24"/>
                <w:sz w:val="18"/>
                <w:szCs w:val="18"/>
                <w:highlight w:val="yellow"/>
              </w:rPr>
              <w:t>400</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65" w:type="dxa"/>
              <w:bottom w:w="0" w:type="dxa"/>
              <w:right w:w="65" w:type="dxa"/>
            </w:tcMar>
            <w:vAlign w:val="center"/>
            <w:hideMark/>
          </w:tcPr>
          <w:p w14:paraId="2CF9BD6B" w14:textId="77777777" w:rsidR="002C0E4D" w:rsidRPr="00E96D11" w:rsidRDefault="002C0E4D" w:rsidP="00190DC9">
            <w:pPr>
              <w:spacing w:after="0" w:line="256" w:lineRule="auto"/>
              <w:jc w:val="center"/>
              <w:rPr>
                <w:rFonts w:ascii="Arial" w:hAnsi="Arial" w:cs="Arial"/>
                <w:color w:val="0D0D0D"/>
                <w:sz w:val="18"/>
                <w:szCs w:val="18"/>
                <w:highlight w:val="yellow"/>
              </w:rPr>
            </w:pPr>
            <w:r w:rsidRPr="00E96D11">
              <w:rPr>
                <w:rFonts w:ascii="Arial" w:hAnsi="Arial"/>
                <w:color w:val="0D0D0D"/>
                <w:kern w:val="24"/>
                <w:sz w:val="18"/>
                <w:szCs w:val="18"/>
                <w:highlight w:val="yellow"/>
              </w:rPr>
              <w:t>1,00%</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65" w:type="dxa"/>
              <w:bottom w:w="0" w:type="dxa"/>
              <w:right w:w="65" w:type="dxa"/>
            </w:tcMar>
            <w:vAlign w:val="center"/>
            <w:hideMark/>
          </w:tcPr>
          <w:p w14:paraId="03E48DF6" w14:textId="77777777" w:rsidR="002C0E4D" w:rsidRPr="00E96D11" w:rsidRDefault="002C0E4D" w:rsidP="00190DC9">
            <w:pPr>
              <w:spacing w:after="0" w:line="256" w:lineRule="auto"/>
              <w:jc w:val="center"/>
              <w:rPr>
                <w:rFonts w:ascii="Arial" w:hAnsi="Arial" w:cs="Arial"/>
                <w:color w:val="0D0D0D"/>
                <w:sz w:val="18"/>
                <w:szCs w:val="18"/>
                <w:highlight w:val="yellow"/>
              </w:rPr>
            </w:pPr>
            <w:r w:rsidRPr="00E96D11">
              <w:rPr>
                <w:rFonts w:ascii="Arial" w:hAnsi="Arial"/>
                <w:color w:val="0D0D0D"/>
                <w:kern w:val="24"/>
                <w:sz w:val="18"/>
                <w:szCs w:val="18"/>
                <w:highlight w:val="yellow"/>
              </w:rPr>
              <w:t>0 km/h</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65" w:type="dxa"/>
              <w:bottom w:w="0" w:type="dxa"/>
              <w:right w:w="65" w:type="dxa"/>
            </w:tcMar>
            <w:vAlign w:val="center"/>
            <w:hideMark/>
          </w:tcPr>
          <w:p w14:paraId="7226D2E8" w14:textId="77777777" w:rsidR="002C0E4D" w:rsidRPr="00E96D11" w:rsidRDefault="002C0E4D" w:rsidP="00190DC9">
            <w:pPr>
              <w:spacing w:after="0" w:line="256" w:lineRule="auto"/>
              <w:jc w:val="center"/>
              <w:rPr>
                <w:rFonts w:ascii="Arial" w:hAnsi="Arial" w:cs="Arial"/>
                <w:color w:val="0D0D0D"/>
                <w:sz w:val="18"/>
                <w:szCs w:val="18"/>
                <w:highlight w:val="yellow"/>
              </w:rPr>
            </w:pPr>
            <w:r w:rsidRPr="00E96D11">
              <w:rPr>
                <w:rFonts w:ascii="Arial" w:hAnsi="Arial"/>
                <w:color w:val="0D0D0D"/>
                <w:kern w:val="24"/>
                <w:sz w:val="18"/>
                <w:szCs w:val="18"/>
                <w:highlight w:val="yellow"/>
              </w:rPr>
              <w:t>Extreme coverage</w:t>
            </w:r>
          </w:p>
        </w:tc>
        <w:tc>
          <w:tcPr>
            <w:tcW w:w="1067" w:type="dxa"/>
            <w:tcBorders>
              <w:top w:val="single" w:sz="8" w:space="0" w:color="000000"/>
              <w:left w:val="single" w:sz="8" w:space="0" w:color="000000"/>
              <w:bottom w:val="single" w:sz="8" w:space="0" w:color="000000"/>
              <w:right w:val="single" w:sz="8" w:space="0" w:color="000000"/>
            </w:tcBorders>
            <w:shd w:val="clear" w:color="auto" w:fill="auto"/>
            <w:tcMar>
              <w:top w:w="15" w:type="dxa"/>
              <w:left w:w="65" w:type="dxa"/>
              <w:bottom w:w="0" w:type="dxa"/>
              <w:right w:w="65" w:type="dxa"/>
            </w:tcMar>
            <w:vAlign w:val="center"/>
            <w:hideMark/>
          </w:tcPr>
          <w:p w14:paraId="5676057E" w14:textId="77777777" w:rsidR="002C0E4D" w:rsidRPr="00E96D11" w:rsidRDefault="002C0E4D" w:rsidP="00190DC9">
            <w:pPr>
              <w:spacing w:after="0" w:line="256" w:lineRule="auto"/>
              <w:jc w:val="center"/>
              <w:rPr>
                <w:rFonts w:ascii="Arial" w:hAnsi="Arial" w:cs="Arial"/>
                <w:color w:val="0D0D0D"/>
                <w:sz w:val="18"/>
                <w:szCs w:val="18"/>
                <w:highlight w:val="yellow"/>
              </w:rPr>
            </w:pPr>
            <w:r w:rsidRPr="00E96D11">
              <w:rPr>
                <w:rFonts w:ascii="Arial" w:hAnsi="Arial"/>
                <w:color w:val="0D0D0D"/>
                <w:kern w:val="24"/>
                <w:sz w:val="18"/>
                <w:szCs w:val="18"/>
                <w:highlight w:val="yellow"/>
              </w:rPr>
              <w:t>IoT</w:t>
            </w: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15" w:type="dxa"/>
              <w:left w:w="65" w:type="dxa"/>
              <w:bottom w:w="0" w:type="dxa"/>
              <w:right w:w="65" w:type="dxa"/>
            </w:tcMar>
            <w:vAlign w:val="center"/>
            <w:hideMark/>
          </w:tcPr>
          <w:p w14:paraId="08BD8C51" w14:textId="77777777" w:rsidR="002C0E4D" w:rsidRPr="00E96D11" w:rsidRDefault="002C0E4D" w:rsidP="00190DC9">
            <w:pPr>
              <w:spacing w:after="0" w:line="256" w:lineRule="auto"/>
              <w:rPr>
                <w:rFonts w:ascii="Arial" w:hAnsi="Arial"/>
                <w:color w:val="0D0D0D"/>
                <w:kern w:val="24"/>
                <w:sz w:val="18"/>
                <w:szCs w:val="18"/>
                <w:highlight w:val="yellow"/>
              </w:rPr>
            </w:pPr>
            <w:r w:rsidRPr="00E96D11">
              <w:rPr>
                <w:rFonts w:ascii="Arial" w:hAnsi="Arial"/>
                <w:b/>
                <w:bCs/>
                <w:color w:val="0D0D0D"/>
                <w:kern w:val="24"/>
                <w:sz w:val="18"/>
                <w:szCs w:val="18"/>
                <w:highlight w:val="yellow"/>
              </w:rPr>
              <w:t>Device density</w:t>
            </w:r>
            <w:r w:rsidRPr="00E96D11">
              <w:rPr>
                <w:rFonts w:ascii="Arial" w:hAnsi="Arial"/>
                <w:color w:val="0D0D0D"/>
                <w:kern w:val="24"/>
                <w:sz w:val="18"/>
                <w:szCs w:val="18"/>
                <w:highlight w:val="yellow"/>
              </w:rPr>
              <w:t>: from R2-1901404 |6]</w:t>
            </w:r>
          </w:p>
          <w:p w14:paraId="6ABCB539" w14:textId="77777777" w:rsidR="002C0E4D" w:rsidRPr="00E96D11" w:rsidRDefault="002C0E4D" w:rsidP="00190DC9">
            <w:pPr>
              <w:spacing w:after="0" w:line="256" w:lineRule="auto"/>
              <w:rPr>
                <w:rFonts w:ascii="Arial" w:hAnsi="Arial" w:cs="Arial"/>
                <w:color w:val="0D0D0D"/>
                <w:sz w:val="18"/>
                <w:szCs w:val="18"/>
                <w:highlight w:val="yellow"/>
              </w:rPr>
            </w:pPr>
            <w:r w:rsidRPr="00E96D11">
              <w:rPr>
                <w:rFonts w:ascii="Arial" w:hAnsi="Arial"/>
                <w:b/>
                <w:bCs/>
                <w:color w:val="0D0D0D"/>
                <w:kern w:val="24"/>
                <w:sz w:val="18"/>
                <w:szCs w:val="18"/>
                <w:highlight w:val="yellow"/>
              </w:rPr>
              <w:t>Data rate and activity factor</w:t>
            </w:r>
            <w:r w:rsidRPr="00E96D11">
              <w:rPr>
                <w:rFonts w:ascii="Arial" w:hAnsi="Arial"/>
                <w:color w:val="0D0D0D"/>
                <w:kern w:val="24"/>
                <w:sz w:val="18"/>
                <w:szCs w:val="18"/>
                <w:highlight w:val="yellow"/>
              </w:rPr>
              <w:t>: derived from Rel-13 TR 45.820 [4] Annex E.2 "Traffic models for Cellular IoT"</w:t>
            </w:r>
          </w:p>
        </w:tc>
      </w:tr>
      <w:tr w:rsidR="002C0E4D" w:rsidRPr="004162CD" w14:paraId="45D352F6" w14:textId="77777777" w:rsidTr="00190DC9">
        <w:trPr>
          <w:trHeight w:val="863"/>
        </w:trPr>
        <w:tc>
          <w:tcPr>
            <w:tcW w:w="9214" w:type="dxa"/>
            <w:gridSpan w:val="9"/>
            <w:tcBorders>
              <w:top w:val="single" w:sz="8" w:space="0" w:color="000000"/>
              <w:left w:val="single" w:sz="8" w:space="0" w:color="000000"/>
              <w:bottom w:val="single" w:sz="8" w:space="0" w:color="000000"/>
              <w:right w:val="single" w:sz="8" w:space="0" w:color="000000"/>
            </w:tcBorders>
            <w:shd w:val="clear" w:color="auto" w:fill="auto"/>
            <w:tcMar>
              <w:top w:w="15" w:type="dxa"/>
              <w:left w:w="65" w:type="dxa"/>
              <w:bottom w:w="0" w:type="dxa"/>
              <w:right w:w="65" w:type="dxa"/>
            </w:tcMar>
            <w:vAlign w:val="center"/>
          </w:tcPr>
          <w:p w14:paraId="4BF161DB" w14:textId="77777777" w:rsidR="002C0E4D" w:rsidRPr="00E96D11" w:rsidRDefault="002C0E4D" w:rsidP="00190DC9">
            <w:pPr>
              <w:pStyle w:val="TAN"/>
              <w:rPr>
                <w:highlight w:val="yellow"/>
              </w:rPr>
            </w:pPr>
            <w:r w:rsidRPr="00E96D11">
              <w:rPr>
                <w:highlight w:val="yellow"/>
              </w:rPr>
              <w:t>NOTE 1:</w:t>
            </w:r>
            <w:r w:rsidRPr="00E96D11">
              <w:rPr>
                <w:highlight w:val="yellow"/>
              </w:rPr>
              <w:tab/>
              <w:t>As defined in TS 22.261 [5]</w:t>
            </w:r>
          </w:p>
          <w:p w14:paraId="0643E867" w14:textId="77777777" w:rsidR="002C0E4D" w:rsidRPr="00153322" w:rsidRDefault="002C0E4D" w:rsidP="00190DC9">
            <w:pPr>
              <w:pStyle w:val="TAN"/>
            </w:pPr>
            <w:r w:rsidRPr="00E96D11">
              <w:rPr>
                <w:highlight w:val="yellow"/>
              </w:rPr>
              <w:t>NOTE 2: The Overall UE density per km2 represents a peak value over a 40 km cell diameter. The actual value that can be achieved with a satellite will depend on the beam diameter.</w:t>
            </w:r>
          </w:p>
          <w:p w14:paraId="763762B9" w14:textId="77777777" w:rsidR="002C0E4D" w:rsidRPr="00153322" w:rsidRDefault="002C0E4D" w:rsidP="00190DC9">
            <w:pPr>
              <w:spacing w:after="0" w:line="256" w:lineRule="auto"/>
              <w:rPr>
                <w:rFonts w:ascii="Arial" w:hAnsi="Arial"/>
                <w:b/>
                <w:bCs/>
                <w:color w:val="0D0D0D"/>
                <w:kern w:val="24"/>
                <w:sz w:val="18"/>
                <w:szCs w:val="18"/>
              </w:rPr>
            </w:pPr>
          </w:p>
        </w:tc>
      </w:tr>
    </w:tbl>
    <w:p w14:paraId="572275AB" w14:textId="77777777" w:rsidR="002C0E4D" w:rsidRDefault="002C0E4D" w:rsidP="002C0E4D">
      <w:pPr>
        <w:snapToGrid w:val="0"/>
        <w:spacing w:beforeLines="50" w:before="120" w:afterLines="50" w:after="120"/>
        <w:rPr>
          <w:rFonts w:eastAsiaTheme="minorEastAsia"/>
          <w:lang w:eastAsia="zh-CN"/>
        </w:rPr>
      </w:pPr>
    </w:p>
    <w:p w14:paraId="090701BF" w14:textId="77777777" w:rsidR="002C0E4D" w:rsidRDefault="002C0E4D" w:rsidP="005F22DF">
      <w:pPr>
        <w:snapToGrid w:val="0"/>
        <w:spacing w:beforeLines="50" w:before="120" w:afterLines="50" w:after="120"/>
        <w:rPr>
          <w:rFonts w:eastAsiaTheme="minorEastAsia"/>
          <w:lang w:eastAsia="zh-CN"/>
        </w:rPr>
      </w:pPr>
    </w:p>
    <w:p w14:paraId="06777066" w14:textId="4DA42C20" w:rsidR="00E96D11" w:rsidRPr="00160577" w:rsidRDefault="00E96D11" w:rsidP="00E96D11">
      <w:pPr>
        <w:snapToGrid w:val="0"/>
        <w:spacing w:beforeLines="50" w:before="120" w:afterLines="50" w:after="120"/>
        <w:rPr>
          <w:rFonts w:eastAsiaTheme="minorEastAsia"/>
          <w:b/>
          <w:i/>
          <w:lang w:eastAsia="zh-CN"/>
        </w:rPr>
      </w:pPr>
      <w:r w:rsidRPr="00160577">
        <w:rPr>
          <w:rFonts w:eastAsiaTheme="minorEastAsia"/>
          <w:b/>
          <w:i/>
          <w:highlight w:val="yellow"/>
          <w:lang w:eastAsia="zh-CN"/>
        </w:rPr>
        <w:t xml:space="preserve">Initial proposal </w:t>
      </w:r>
      <w:r>
        <w:rPr>
          <w:rFonts w:eastAsiaTheme="minorEastAsia"/>
          <w:b/>
          <w:i/>
          <w:highlight w:val="yellow"/>
          <w:lang w:eastAsia="zh-CN"/>
        </w:rPr>
        <w:t xml:space="preserve">- </w:t>
      </w:r>
      <w:r w:rsidRPr="00160577">
        <w:rPr>
          <w:rFonts w:eastAsiaTheme="minorEastAsia"/>
          <w:b/>
          <w:i/>
          <w:highlight w:val="yellow"/>
          <w:lang w:eastAsia="zh-CN"/>
        </w:rPr>
        <w:t xml:space="preserve">Section </w:t>
      </w:r>
      <w:r w:rsidR="00F87BC3">
        <w:rPr>
          <w:rFonts w:eastAsiaTheme="minorEastAsia"/>
          <w:b/>
          <w:i/>
          <w:highlight w:val="yellow"/>
          <w:lang w:eastAsia="zh-CN"/>
        </w:rPr>
        <w:t>5.3</w:t>
      </w:r>
    </w:p>
    <w:p w14:paraId="693735E6" w14:textId="26E76ACD" w:rsidR="007303C7" w:rsidRPr="00E96D11" w:rsidRDefault="00E96D11" w:rsidP="00EB766D">
      <w:pPr>
        <w:pStyle w:val="ListParagraph"/>
        <w:numPr>
          <w:ilvl w:val="0"/>
          <w:numId w:val="18"/>
        </w:numPr>
        <w:snapToGrid w:val="0"/>
        <w:spacing w:beforeLines="50" w:before="120" w:afterLines="50" w:after="120"/>
        <w:rPr>
          <w:rFonts w:eastAsiaTheme="minorEastAsia"/>
          <w:b/>
          <w:i/>
          <w:lang w:eastAsia="zh-CN"/>
        </w:rPr>
      </w:pPr>
      <w:r w:rsidRPr="00E96D11">
        <w:rPr>
          <w:rFonts w:eastAsiaTheme="minorEastAsia"/>
          <w:b/>
          <w:i/>
          <w:lang w:eastAsia="zh-CN"/>
        </w:rPr>
        <w:t xml:space="preserve">Wait for RAN2 to complete and endorse TP </w:t>
      </w:r>
      <w:r>
        <w:rPr>
          <w:rFonts w:eastAsiaTheme="minorEastAsia"/>
          <w:b/>
          <w:i/>
          <w:lang w:eastAsia="zh-CN"/>
        </w:rPr>
        <w:t xml:space="preserve">in R2-2106169 </w:t>
      </w:r>
      <w:r w:rsidRPr="00E96D11">
        <w:rPr>
          <w:rFonts w:eastAsiaTheme="minorEastAsia"/>
          <w:b/>
          <w:i/>
          <w:lang w:eastAsia="zh-CN"/>
        </w:rPr>
        <w:t>for evaluation of connection density evaluation in TR 36.763.</w:t>
      </w:r>
    </w:p>
    <w:p w14:paraId="02EA2F42" w14:textId="77777777" w:rsidR="00E96D11" w:rsidRDefault="00E96D11" w:rsidP="005F22DF">
      <w:pPr>
        <w:snapToGrid w:val="0"/>
        <w:spacing w:beforeLines="50" w:before="120" w:afterLines="50" w:after="120"/>
        <w:rPr>
          <w:rFonts w:eastAsiaTheme="minorEastAsia"/>
          <w:lang w:eastAsia="zh-CN"/>
        </w:rPr>
      </w:pPr>
    </w:p>
    <w:p w14:paraId="4205D86C" w14:textId="77777777" w:rsidR="005F22DF" w:rsidRDefault="005F22DF" w:rsidP="007B06DF">
      <w:pPr>
        <w:snapToGrid w:val="0"/>
        <w:spacing w:beforeLines="50" w:before="120" w:afterLines="50" w:after="120"/>
        <w:rPr>
          <w:rFonts w:eastAsiaTheme="minorEastAsia"/>
          <w:lang w:eastAsia="zh-CN"/>
        </w:rPr>
      </w:pPr>
    </w:p>
    <w:tbl>
      <w:tblPr>
        <w:tblStyle w:val="TableGrid"/>
        <w:tblW w:w="0" w:type="auto"/>
        <w:tblLook w:val="04A0" w:firstRow="1" w:lastRow="0" w:firstColumn="1" w:lastColumn="0" w:noHBand="0" w:noVBand="1"/>
      </w:tblPr>
      <w:tblGrid>
        <w:gridCol w:w="1795"/>
        <w:gridCol w:w="7834"/>
      </w:tblGrid>
      <w:tr w:rsidR="00CB30AB" w14:paraId="4C28EF5E" w14:textId="77777777" w:rsidTr="00512C8A">
        <w:tc>
          <w:tcPr>
            <w:tcW w:w="1795" w:type="dxa"/>
            <w:shd w:val="clear" w:color="auto" w:fill="FFC000"/>
          </w:tcPr>
          <w:p w14:paraId="3DA56BA0" w14:textId="77777777" w:rsidR="00CB30AB" w:rsidRDefault="00CB30AB" w:rsidP="00512C8A">
            <w:pPr>
              <w:pStyle w:val="BodyText"/>
              <w:spacing w:line="256" w:lineRule="auto"/>
              <w:rPr>
                <w:rFonts w:cs="Arial"/>
              </w:rPr>
            </w:pPr>
            <w:r>
              <w:rPr>
                <w:rFonts w:cs="Arial"/>
              </w:rPr>
              <w:t>Company</w:t>
            </w:r>
          </w:p>
        </w:tc>
        <w:tc>
          <w:tcPr>
            <w:tcW w:w="7834" w:type="dxa"/>
            <w:shd w:val="clear" w:color="auto" w:fill="FFC000"/>
          </w:tcPr>
          <w:p w14:paraId="0E1EBC42" w14:textId="77777777" w:rsidR="00CB30AB" w:rsidRDefault="00CB30AB" w:rsidP="00512C8A">
            <w:pPr>
              <w:pStyle w:val="BodyText"/>
              <w:spacing w:line="256" w:lineRule="auto"/>
              <w:rPr>
                <w:rFonts w:cs="Arial"/>
              </w:rPr>
            </w:pPr>
            <w:r>
              <w:rPr>
                <w:rFonts w:cs="Arial"/>
              </w:rPr>
              <w:t>Comments</w:t>
            </w:r>
          </w:p>
        </w:tc>
      </w:tr>
      <w:tr w:rsidR="00CB30AB" w14:paraId="243808B2" w14:textId="77777777" w:rsidTr="00512C8A">
        <w:tc>
          <w:tcPr>
            <w:tcW w:w="1795" w:type="dxa"/>
          </w:tcPr>
          <w:p w14:paraId="5973B640" w14:textId="4C2FF090" w:rsidR="00CB30AB" w:rsidRPr="006803E3" w:rsidRDefault="006803E3" w:rsidP="00512C8A">
            <w:pPr>
              <w:pStyle w:val="BodyText"/>
              <w:spacing w:line="256" w:lineRule="auto"/>
              <w:rPr>
                <w:rFonts w:cs="Arial"/>
                <w:lang w:val="en-US"/>
              </w:rPr>
            </w:pPr>
            <w:r w:rsidRPr="006803E3">
              <w:rPr>
                <w:rFonts w:cs="Arial" w:hint="eastAsia"/>
                <w:lang w:val="en-US"/>
              </w:rPr>
              <w:t>ZTE</w:t>
            </w:r>
          </w:p>
        </w:tc>
        <w:tc>
          <w:tcPr>
            <w:tcW w:w="7834" w:type="dxa"/>
          </w:tcPr>
          <w:p w14:paraId="61C6D721" w14:textId="1178ED39" w:rsidR="00CB30AB" w:rsidRPr="006803E3" w:rsidRDefault="006803E3" w:rsidP="00CB30AB">
            <w:pPr>
              <w:snapToGrid w:val="0"/>
              <w:spacing w:beforeLines="50" w:before="120" w:afterLines="50" w:after="120"/>
              <w:rPr>
                <w:rFonts w:eastAsiaTheme="minorEastAsia"/>
                <w:lang w:eastAsia="zh-CN"/>
              </w:rPr>
            </w:pPr>
            <w:r w:rsidRPr="006803E3">
              <w:rPr>
                <w:rFonts w:eastAsiaTheme="minorEastAsia" w:hint="eastAsia"/>
                <w:lang w:eastAsia="zh-CN"/>
              </w:rPr>
              <w:t>Agree, it can be up to RAN2</w:t>
            </w:r>
            <w:r w:rsidRPr="006803E3">
              <w:rPr>
                <w:rFonts w:eastAsiaTheme="minorEastAsia"/>
                <w:lang w:eastAsia="zh-CN"/>
              </w:rPr>
              <w:t>’s decision</w:t>
            </w:r>
          </w:p>
        </w:tc>
      </w:tr>
      <w:tr w:rsidR="00615C15" w14:paraId="3B13F964" w14:textId="77777777" w:rsidTr="00512C8A">
        <w:tc>
          <w:tcPr>
            <w:tcW w:w="1795" w:type="dxa"/>
          </w:tcPr>
          <w:p w14:paraId="14B26A3C" w14:textId="28568103" w:rsidR="00615C15" w:rsidRDefault="000749B7" w:rsidP="00615C15">
            <w:pPr>
              <w:pStyle w:val="BodyText"/>
              <w:spacing w:line="256" w:lineRule="auto"/>
              <w:rPr>
                <w:rFonts w:cs="Arial"/>
              </w:rPr>
            </w:pPr>
            <w:r>
              <w:rPr>
                <w:rFonts w:cs="Arial"/>
              </w:rPr>
              <w:t>Gatehouse</w:t>
            </w:r>
          </w:p>
        </w:tc>
        <w:tc>
          <w:tcPr>
            <w:tcW w:w="7834" w:type="dxa"/>
          </w:tcPr>
          <w:p w14:paraId="1BA243E9" w14:textId="72A23DB1" w:rsidR="00615C15" w:rsidRDefault="000749B7" w:rsidP="00615C15">
            <w:pPr>
              <w:pStyle w:val="BodyText"/>
              <w:spacing w:line="256" w:lineRule="auto"/>
              <w:rPr>
                <w:rFonts w:cs="Arial"/>
              </w:rPr>
            </w:pPr>
            <w:r>
              <w:rPr>
                <w:rFonts w:cs="Arial"/>
              </w:rPr>
              <w:t>Agree.</w:t>
            </w:r>
          </w:p>
        </w:tc>
      </w:tr>
      <w:tr w:rsidR="00B62EAC" w14:paraId="4D9C18C3" w14:textId="77777777" w:rsidTr="00512C8A">
        <w:tc>
          <w:tcPr>
            <w:tcW w:w="1795" w:type="dxa"/>
          </w:tcPr>
          <w:p w14:paraId="08535091" w14:textId="27553F2A" w:rsidR="00B62EAC" w:rsidRDefault="00413B6F" w:rsidP="00B62EAC">
            <w:pPr>
              <w:pStyle w:val="BodyText"/>
              <w:spacing w:line="256" w:lineRule="auto"/>
              <w:rPr>
                <w:rFonts w:cs="Arial"/>
              </w:rPr>
            </w:pPr>
            <w:r>
              <w:rPr>
                <w:rFonts w:cs="Arial"/>
              </w:rPr>
              <w:t>Nokia, NSB</w:t>
            </w:r>
          </w:p>
        </w:tc>
        <w:tc>
          <w:tcPr>
            <w:tcW w:w="7834" w:type="dxa"/>
          </w:tcPr>
          <w:p w14:paraId="7F4678FA" w14:textId="0C64E39C" w:rsidR="00B62EAC" w:rsidRDefault="00413B6F" w:rsidP="00B62EAC">
            <w:pPr>
              <w:pStyle w:val="BodyText"/>
              <w:spacing w:line="256" w:lineRule="auto"/>
              <w:rPr>
                <w:rFonts w:cs="Arial"/>
              </w:rPr>
            </w:pPr>
            <w:r w:rsidRPr="00FF40BB">
              <w:rPr>
                <w:rFonts w:cs="Arial"/>
              </w:rPr>
              <w:t>Agree to wait for RAN2. RAN2 is also discussing paging capacity impact on the supported density.</w:t>
            </w:r>
          </w:p>
        </w:tc>
      </w:tr>
      <w:tr w:rsidR="005E5656" w14:paraId="0AEF5AF9" w14:textId="77777777" w:rsidTr="00512C8A">
        <w:tc>
          <w:tcPr>
            <w:tcW w:w="1795" w:type="dxa"/>
          </w:tcPr>
          <w:p w14:paraId="786EDA1C" w14:textId="3C3B381A" w:rsidR="005E5656" w:rsidRDefault="005E5656" w:rsidP="005E5656">
            <w:pPr>
              <w:pStyle w:val="BodyText"/>
              <w:spacing w:line="256" w:lineRule="auto"/>
              <w:rPr>
                <w:rFonts w:cs="Arial"/>
              </w:rPr>
            </w:pPr>
            <w:proofErr w:type="spellStart"/>
            <w:r>
              <w:rPr>
                <w:rFonts w:cs="Arial"/>
              </w:rPr>
              <w:t>Omnispace</w:t>
            </w:r>
            <w:proofErr w:type="spellEnd"/>
          </w:p>
        </w:tc>
        <w:tc>
          <w:tcPr>
            <w:tcW w:w="7834" w:type="dxa"/>
          </w:tcPr>
          <w:p w14:paraId="4FB26C3E" w14:textId="46E41FAD" w:rsidR="005E5656" w:rsidRDefault="005E5656" w:rsidP="005E5656">
            <w:pPr>
              <w:pStyle w:val="BodyText"/>
              <w:spacing w:line="256" w:lineRule="auto"/>
              <w:rPr>
                <w:rFonts w:cs="Arial"/>
              </w:rPr>
            </w:pPr>
            <w:r>
              <w:rPr>
                <w:rFonts w:cs="Arial"/>
              </w:rPr>
              <w:t>Agree.</w:t>
            </w:r>
          </w:p>
        </w:tc>
      </w:tr>
      <w:tr w:rsidR="005E5656" w14:paraId="0ADEBBA6" w14:textId="77777777" w:rsidTr="00512C8A">
        <w:tc>
          <w:tcPr>
            <w:tcW w:w="1795" w:type="dxa"/>
          </w:tcPr>
          <w:p w14:paraId="39FDBD0F" w14:textId="5F761778" w:rsidR="005E5656" w:rsidRDefault="00CA4AEF" w:rsidP="005E5656">
            <w:pPr>
              <w:pStyle w:val="BodyText"/>
              <w:spacing w:line="256" w:lineRule="auto"/>
              <w:rPr>
                <w:rFonts w:cs="Arial"/>
              </w:rPr>
            </w:pPr>
            <w:r w:rsidRPr="00CA4AEF">
              <w:rPr>
                <w:rFonts w:cs="Arial"/>
              </w:rPr>
              <w:t>Hughes/EchoStar</w:t>
            </w:r>
          </w:p>
        </w:tc>
        <w:tc>
          <w:tcPr>
            <w:tcW w:w="7834" w:type="dxa"/>
          </w:tcPr>
          <w:p w14:paraId="564AB3C0" w14:textId="4A0CEEF4" w:rsidR="005E5656" w:rsidRDefault="00CA4AEF" w:rsidP="005E5656">
            <w:pPr>
              <w:pStyle w:val="BodyText"/>
              <w:spacing w:line="256" w:lineRule="auto"/>
              <w:rPr>
                <w:rFonts w:cs="Arial"/>
              </w:rPr>
            </w:pPr>
            <w:r>
              <w:rPr>
                <w:rFonts w:cs="Arial"/>
              </w:rPr>
              <w:t>Agree</w:t>
            </w:r>
          </w:p>
        </w:tc>
      </w:tr>
      <w:tr w:rsidR="005E5656" w14:paraId="6B5336D1" w14:textId="77777777" w:rsidTr="00512C8A">
        <w:tc>
          <w:tcPr>
            <w:tcW w:w="1795" w:type="dxa"/>
          </w:tcPr>
          <w:p w14:paraId="1B81AAC5" w14:textId="0C0B1587" w:rsidR="005E5656" w:rsidRDefault="00FC2865" w:rsidP="005E5656">
            <w:pPr>
              <w:pStyle w:val="BodyText"/>
              <w:spacing w:line="256" w:lineRule="auto"/>
              <w:rPr>
                <w:rFonts w:cs="Arial"/>
              </w:rPr>
            </w:pPr>
            <w:r>
              <w:rPr>
                <w:rFonts w:cs="Arial"/>
              </w:rPr>
              <w:t>Inmarsat</w:t>
            </w:r>
          </w:p>
        </w:tc>
        <w:tc>
          <w:tcPr>
            <w:tcW w:w="7834" w:type="dxa"/>
          </w:tcPr>
          <w:p w14:paraId="588116C4" w14:textId="20458FAC" w:rsidR="005E5656" w:rsidRDefault="00FC2865" w:rsidP="005E5656">
            <w:pPr>
              <w:pStyle w:val="BodyText"/>
              <w:spacing w:line="256" w:lineRule="auto"/>
              <w:rPr>
                <w:rFonts w:cs="Arial"/>
              </w:rPr>
            </w:pPr>
            <w:r>
              <w:rPr>
                <w:rFonts w:cs="Arial"/>
              </w:rPr>
              <w:t>Agree</w:t>
            </w:r>
          </w:p>
        </w:tc>
      </w:tr>
      <w:tr w:rsidR="005E5656" w14:paraId="49FCD627" w14:textId="77777777" w:rsidTr="00512C8A">
        <w:tc>
          <w:tcPr>
            <w:tcW w:w="1795" w:type="dxa"/>
          </w:tcPr>
          <w:p w14:paraId="726AD30E" w14:textId="55D61A4F" w:rsidR="005E5656" w:rsidRDefault="005355C7" w:rsidP="005E5656">
            <w:pPr>
              <w:pStyle w:val="BodyText"/>
              <w:spacing w:line="256" w:lineRule="auto"/>
              <w:rPr>
                <w:rFonts w:cs="Arial"/>
              </w:rPr>
            </w:pPr>
            <w:r>
              <w:rPr>
                <w:rFonts w:cs="Arial"/>
              </w:rPr>
              <w:t>Sateliot</w:t>
            </w:r>
          </w:p>
        </w:tc>
        <w:tc>
          <w:tcPr>
            <w:tcW w:w="7834" w:type="dxa"/>
          </w:tcPr>
          <w:p w14:paraId="072FA5EB" w14:textId="50206C92" w:rsidR="005E5656" w:rsidRDefault="005355C7" w:rsidP="005E5656">
            <w:pPr>
              <w:pStyle w:val="BodyText"/>
              <w:spacing w:line="256" w:lineRule="auto"/>
              <w:jc w:val="both"/>
              <w:rPr>
                <w:rFonts w:cs="Arial"/>
              </w:rPr>
            </w:pPr>
            <w:r>
              <w:rPr>
                <w:rFonts w:cs="Arial"/>
              </w:rPr>
              <w:t>Agree</w:t>
            </w:r>
          </w:p>
        </w:tc>
      </w:tr>
      <w:tr w:rsidR="00AA3C84" w14:paraId="4E591F74" w14:textId="77777777" w:rsidTr="00B832E0">
        <w:tc>
          <w:tcPr>
            <w:tcW w:w="1795" w:type="dxa"/>
          </w:tcPr>
          <w:p w14:paraId="10DFD946" w14:textId="77777777" w:rsidR="00AA3C84" w:rsidRDefault="00AA3C84" w:rsidP="00B832E0">
            <w:pPr>
              <w:pStyle w:val="BodyText"/>
              <w:spacing w:line="256" w:lineRule="auto"/>
              <w:rPr>
                <w:rFonts w:cs="Arial"/>
              </w:rPr>
            </w:pPr>
            <w:proofErr w:type="spellStart"/>
            <w:r>
              <w:rPr>
                <w:rFonts w:cs="Arial"/>
              </w:rPr>
              <w:t>Novamin</w:t>
            </w:r>
            <w:proofErr w:type="spellEnd"/>
            <w:r w:rsidRPr="00AC6507">
              <w:rPr>
                <w:rFonts w:eastAsia="Times New Roman"/>
                <w:lang w:val="en-US"/>
              </w:rPr>
              <w:t>t</w:t>
            </w:r>
          </w:p>
        </w:tc>
        <w:tc>
          <w:tcPr>
            <w:tcW w:w="7834" w:type="dxa"/>
          </w:tcPr>
          <w:p w14:paraId="769F0A40" w14:textId="77777777" w:rsidR="00AA3C84" w:rsidRDefault="00AA3C84" w:rsidP="00B832E0">
            <w:pPr>
              <w:pStyle w:val="BodyText"/>
              <w:spacing w:line="256" w:lineRule="auto"/>
              <w:jc w:val="both"/>
              <w:rPr>
                <w:rFonts w:cs="Arial"/>
              </w:rPr>
            </w:pPr>
            <w:r>
              <w:rPr>
                <w:rFonts w:cs="Arial"/>
              </w:rPr>
              <w:t>Agree</w:t>
            </w:r>
          </w:p>
        </w:tc>
      </w:tr>
      <w:tr w:rsidR="00DA7E41" w14:paraId="39123F6E" w14:textId="77777777" w:rsidTr="00512C8A">
        <w:tc>
          <w:tcPr>
            <w:tcW w:w="1795" w:type="dxa"/>
          </w:tcPr>
          <w:p w14:paraId="03B06F56" w14:textId="4B9FE8E0" w:rsidR="00DA7E41" w:rsidRDefault="00DA7E41" w:rsidP="00DA7E41">
            <w:pPr>
              <w:pStyle w:val="BodyText"/>
              <w:spacing w:line="256" w:lineRule="auto"/>
              <w:rPr>
                <w:rFonts w:cs="Arial"/>
              </w:rPr>
            </w:pPr>
            <w:r>
              <w:rPr>
                <w:rFonts w:cs="Arial"/>
              </w:rPr>
              <w:t>SONY2</w:t>
            </w:r>
          </w:p>
        </w:tc>
        <w:tc>
          <w:tcPr>
            <w:tcW w:w="7834" w:type="dxa"/>
          </w:tcPr>
          <w:p w14:paraId="22ABEF90" w14:textId="50B5A461" w:rsidR="00DA7E41" w:rsidRDefault="00DA7E41" w:rsidP="00DA7E41">
            <w:pPr>
              <w:pStyle w:val="BodyText"/>
              <w:spacing w:line="256" w:lineRule="auto"/>
              <w:rPr>
                <w:rFonts w:cs="Arial"/>
              </w:rPr>
            </w:pPr>
            <w:r>
              <w:rPr>
                <w:rFonts w:cs="Arial"/>
              </w:rPr>
              <w:t>Agree</w:t>
            </w:r>
          </w:p>
        </w:tc>
      </w:tr>
      <w:tr w:rsidR="00DA7E41" w14:paraId="71B8C4B2" w14:textId="77777777" w:rsidTr="00512C8A">
        <w:tc>
          <w:tcPr>
            <w:tcW w:w="1795" w:type="dxa"/>
          </w:tcPr>
          <w:p w14:paraId="0C1829D1" w14:textId="77777777" w:rsidR="00DA7E41" w:rsidRDefault="00DA7E41" w:rsidP="00DA7E41">
            <w:pPr>
              <w:pStyle w:val="BodyText"/>
              <w:spacing w:line="256" w:lineRule="auto"/>
              <w:rPr>
                <w:rFonts w:cs="Arial"/>
              </w:rPr>
            </w:pPr>
          </w:p>
        </w:tc>
        <w:tc>
          <w:tcPr>
            <w:tcW w:w="7834" w:type="dxa"/>
          </w:tcPr>
          <w:p w14:paraId="1608FC03" w14:textId="77777777" w:rsidR="00DA7E41" w:rsidRPr="008A0498" w:rsidRDefault="00DA7E41" w:rsidP="00DA7E41">
            <w:pPr>
              <w:pStyle w:val="BodyText"/>
              <w:spacing w:line="256" w:lineRule="auto"/>
              <w:rPr>
                <w:rFonts w:cs="Arial"/>
              </w:rPr>
            </w:pPr>
          </w:p>
        </w:tc>
      </w:tr>
      <w:tr w:rsidR="00DA7E41" w14:paraId="71F0D180" w14:textId="77777777" w:rsidTr="00512C8A">
        <w:tc>
          <w:tcPr>
            <w:tcW w:w="1795" w:type="dxa"/>
          </w:tcPr>
          <w:p w14:paraId="585ED70D" w14:textId="77777777" w:rsidR="00DA7E41" w:rsidRDefault="00DA7E41" w:rsidP="00DA7E41">
            <w:pPr>
              <w:pStyle w:val="BodyText"/>
              <w:spacing w:line="256" w:lineRule="auto"/>
              <w:rPr>
                <w:rFonts w:cs="Arial"/>
              </w:rPr>
            </w:pPr>
          </w:p>
        </w:tc>
        <w:tc>
          <w:tcPr>
            <w:tcW w:w="7834" w:type="dxa"/>
          </w:tcPr>
          <w:p w14:paraId="496CE743" w14:textId="77777777" w:rsidR="00DA7E41" w:rsidRDefault="00DA7E41" w:rsidP="00DA7E41">
            <w:pPr>
              <w:pStyle w:val="BodyText"/>
              <w:spacing w:line="256" w:lineRule="auto"/>
              <w:rPr>
                <w:rFonts w:cs="Arial"/>
              </w:rPr>
            </w:pPr>
          </w:p>
        </w:tc>
      </w:tr>
      <w:tr w:rsidR="00DA7E41" w14:paraId="02E7CDA9" w14:textId="77777777" w:rsidTr="00512C8A">
        <w:tc>
          <w:tcPr>
            <w:tcW w:w="1795" w:type="dxa"/>
          </w:tcPr>
          <w:p w14:paraId="3EA20560" w14:textId="77777777" w:rsidR="00DA7E41" w:rsidRDefault="00DA7E41" w:rsidP="00DA7E41">
            <w:pPr>
              <w:pStyle w:val="BodyText"/>
              <w:spacing w:line="256" w:lineRule="auto"/>
              <w:rPr>
                <w:rFonts w:cs="Arial"/>
              </w:rPr>
            </w:pPr>
          </w:p>
        </w:tc>
        <w:tc>
          <w:tcPr>
            <w:tcW w:w="7834" w:type="dxa"/>
          </w:tcPr>
          <w:p w14:paraId="68B500AD" w14:textId="77777777" w:rsidR="00DA7E41" w:rsidRDefault="00DA7E41" w:rsidP="00DA7E41">
            <w:pPr>
              <w:pStyle w:val="BodyText"/>
              <w:spacing w:line="256" w:lineRule="auto"/>
              <w:rPr>
                <w:rFonts w:cs="Arial"/>
              </w:rPr>
            </w:pPr>
          </w:p>
        </w:tc>
      </w:tr>
    </w:tbl>
    <w:p w14:paraId="416A656D" w14:textId="77777777" w:rsidR="007B06DF" w:rsidRDefault="007B06DF" w:rsidP="007B06DF">
      <w:pPr>
        <w:snapToGrid w:val="0"/>
        <w:spacing w:beforeLines="50" w:before="120" w:afterLines="50" w:after="120"/>
        <w:rPr>
          <w:rFonts w:eastAsiaTheme="minorEastAsia"/>
          <w:lang w:eastAsia="zh-CN"/>
        </w:rPr>
      </w:pPr>
    </w:p>
    <w:p w14:paraId="5DB65B50" w14:textId="00022466" w:rsidR="00EE3ED5" w:rsidRPr="00C61FC9" w:rsidRDefault="00C61FC9" w:rsidP="00C61FC9">
      <w:pPr>
        <w:pStyle w:val="Heading2"/>
        <w:rPr>
          <w:lang w:val="en-US" w:eastAsia="zh-TW"/>
        </w:rPr>
      </w:pPr>
      <w:r>
        <w:rPr>
          <w:lang w:val="en-US" w:eastAsia="zh-TW"/>
        </w:rPr>
        <w:t>FIRST ROUND</w:t>
      </w:r>
      <w:r w:rsidR="00F5728B" w:rsidRPr="00C61FC9">
        <w:rPr>
          <w:lang w:val="en-US" w:eastAsia="zh-TW"/>
        </w:rPr>
        <w:t xml:space="preserve"> - Others</w:t>
      </w:r>
    </w:p>
    <w:p w14:paraId="6438157A" w14:textId="77777777" w:rsidR="00C61FC9" w:rsidRDefault="00C61FC9" w:rsidP="007B06DF">
      <w:pPr>
        <w:snapToGrid w:val="0"/>
        <w:spacing w:beforeLines="50" w:before="120" w:afterLines="50" w:after="120"/>
        <w:rPr>
          <w:rFonts w:eastAsiaTheme="minorEastAsia"/>
          <w:lang w:eastAsia="zh-CN"/>
        </w:rPr>
      </w:pPr>
      <w:r>
        <w:rPr>
          <w:rFonts w:eastAsiaTheme="minorEastAsia"/>
          <w:lang w:eastAsia="zh-CN"/>
        </w:rPr>
        <w:t>TBA</w:t>
      </w:r>
    </w:p>
    <w:p w14:paraId="1C3407A0" w14:textId="77777777" w:rsidR="00F5728B" w:rsidRDefault="00F5728B" w:rsidP="007B06DF">
      <w:pPr>
        <w:snapToGrid w:val="0"/>
        <w:spacing w:beforeLines="50" w:before="120" w:afterLines="50" w:after="120"/>
        <w:rPr>
          <w:rFonts w:eastAsiaTheme="minorEastAsia"/>
          <w:lang w:eastAsia="zh-CN"/>
        </w:rPr>
      </w:pPr>
    </w:p>
    <w:p w14:paraId="5F735AA6" w14:textId="1D420973" w:rsidR="003F7BB9" w:rsidRDefault="003F7BB9" w:rsidP="003F7BB9">
      <w:pPr>
        <w:pStyle w:val="Heading1"/>
        <w:rPr>
          <w:lang w:eastAsia="zh-CN"/>
        </w:rPr>
      </w:pPr>
      <w:r>
        <w:rPr>
          <w:lang w:eastAsia="zh-CN"/>
        </w:rPr>
        <w:t>Conclusions</w:t>
      </w:r>
    </w:p>
    <w:p w14:paraId="4371E561" w14:textId="22A3F3D8" w:rsidR="00961B01" w:rsidRDefault="00A91440" w:rsidP="00961B01">
      <w:pPr>
        <w:snapToGrid w:val="0"/>
        <w:spacing w:beforeLines="50" w:before="120" w:afterLines="50" w:after="120"/>
        <w:rPr>
          <w:rFonts w:eastAsiaTheme="minorEastAsia"/>
          <w:lang w:eastAsia="zh-CN"/>
        </w:rPr>
      </w:pPr>
      <w:r>
        <w:rPr>
          <w:rFonts w:eastAsiaTheme="minorEastAsia"/>
          <w:lang w:eastAsia="zh-CN"/>
        </w:rPr>
        <w:t>The following agreements were made in this track in RAN1#105-e</w:t>
      </w:r>
    </w:p>
    <w:p w14:paraId="034C56A0" w14:textId="77777777" w:rsidR="00A91440" w:rsidRDefault="00A91440" w:rsidP="00961B01">
      <w:pPr>
        <w:snapToGrid w:val="0"/>
        <w:spacing w:beforeLines="50" w:before="120" w:afterLines="50" w:after="120"/>
        <w:rPr>
          <w:rFonts w:eastAsiaTheme="minorEastAsia"/>
          <w:lang w:eastAsia="zh-CN"/>
        </w:rPr>
      </w:pPr>
    </w:p>
    <w:p w14:paraId="39A0D1C4" w14:textId="77777777" w:rsidR="00A91440" w:rsidRDefault="00A91440" w:rsidP="00A91440">
      <w:pPr>
        <w:rPr>
          <w:color w:val="000000"/>
          <w:lang w:eastAsia="x-none"/>
        </w:rPr>
      </w:pPr>
      <w:r w:rsidRPr="0016319F">
        <w:rPr>
          <w:color w:val="000000"/>
          <w:highlight w:val="green"/>
          <w:lang w:eastAsia="x-none"/>
        </w:rPr>
        <w:t>Agreement:</w:t>
      </w:r>
    </w:p>
    <w:p w14:paraId="699C1435" w14:textId="77777777" w:rsidR="00A91440" w:rsidRPr="000F6470" w:rsidRDefault="00A91440" w:rsidP="00A91440">
      <w:pPr>
        <w:numPr>
          <w:ilvl w:val="0"/>
          <w:numId w:val="23"/>
        </w:numPr>
        <w:spacing w:after="0"/>
        <w:rPr>
          <w:bCs/>
          <w:iCs/>
        </w:rPr>
      </w:pPr>
      <w:r w:rsidRPr="000F6470">
        <w:rPr>
          <w:bCs/>
          <w:iCs/>
        </w:rPr>
        <w:t>Include the following Table for Set 5 – MEO in TR 36.763</w:t>
      </w:r>
    </w:p>
    <w:p w14:paraId="23C02473" w14:textId="77777777" w:rsidR="00A91440" w:rsidRPr="000F6470" w:rsidRDefault="00A91440" w:rsidP="00A91440">
      <w:pPr>
        <w:numPr>
          <w:ilvl w:val="0"/>
          <w:numId w:val="23"/>
        </w:numPr>
        <w:spacing w:after="0"/>
        <w:rPr>
          <w:bCs/>
          <w:iCs/>
        </w:rPr>
      </w:pPr>
      <w:r w:rsidRPr="000F6470">
        <w:rPr>
          <w:bCs/>
          <w:iCs/>
        </w:rPr>
        <w:t>Include MEO case 11 in calibration spreadsheet.</w:t>
      </w:r>
    </w:p>
    <w:p w14:paraId="1D431889" w14:textId="77777777" w:rsidR="00A91440" w:rsidRDefault="00A91440" w:rsidP="00A91440">
      <w:pPr>
        <w:snapToGrid w:val="0"/>
        <w:spacing w:beforeLines="50" w:before="120" w:afterLines="50" w:after="120"/>
        <w:rPr>
          <w:b/>
          <w:bCs/>
          <w:i/>
          <w:iCs/>
          <w:lang w:eastAsia="zh-CN"/>
        </w:rPr>
      </w:pPr>
      <w:r>
        <w:rPr>
          <w:b/>
          <w:bCs/>
          <w:i/>
          <w:iCs/>
          <w:lang w:eastAsia="zh-CN"/>
        </w:rPr>
        <w:t>Set 5</w:t>
      </w:r>
    </w:p>
    <w:tbl>
      <w:tblPr>
        <w:tblW w:w="0" w:type="auto"/>
        <w:tblInd w:w="-5" w:type="dxa"/>
        <w:tblCellMar>
          <w:left w:w="0" w:type="dxa"/>
          <w:right w:w="0" w:type="dxa"/>
        </w:tblCellMar>
        <w:tblLook w:val="04A0" w:firstRow="1" w:lastRow="0" w:firstColumn="1" w:lastColumn="0" w:noHBand="0" w:noVBand="1"/>
      </w:tblPr>
      <w:tblGrid>
        <w:gridCol w:w="702"/>
        <w:gridCol w:w="1425"/>
        <w:gridCol w:w="992"/>
        <w:gridCol w:w="850"/>
        <w:gridCol w:w="993"/>
        <w:gridCol w:w="3675"/>
      </w:tblGrid>
      <w:tr w:rsidR="00A91440" w14:paraId="44236AAC" w14:textId="77777777" w:rsidTr="00D85C78">
        <w:tc>
          <w:tcPr>
            <w:tcW w:w="702" w:type="dxa"/>
            <w:tcBorders>
              <w:top w:val="single" w:sz="8" w:space="0" w:color="auto"/>
              <w:left w:val="single" w:sz="8" w:space="0" w:color="auto"/>
              <w:bottom w:val="single" w:sz="8" w:space="0" w:color="auto"/>
              <w:right w:val="single" w:sz="8" w:space="0" w:color="auto"/>
            </w:tcBorders>
            <w:shd w:val="clear" w:color="auto" w:fill="D5DCE4"/>
            <w:tcMar>
              <w:top w:w="0" w:type="dxa"/>
              <w:left w:w="108" w:type="dxa"/>
              <w:bottom w:w="0" w:type="dxa"/>
              <w:right w:w="108" w:type="dxa"/>
            </w:tcMar>
            <w:hideMark/>
          </w:tcPr>
          <w:p w14:paraId="3211018F" w14:textId="77777777" w:rsidR="00A91440" w:rsidRDefault="00A91440" w:rsidP="00D85C78">
            <w:pPr>
              <w:rPr>
                <w:b/>
                <w:bCs/>
                <w:i/>
                <w:iCs/>
                <w:lang w:eastAsia="x-none"/>
              </w:rPr>
            </w:pPr>
            <w:r>
              <w:rPr>
                <w:b/>
                <w:bCs/>
                <w:i/>
                <w:iCs/>
                <w:color w:val="000000"/>
              </w:rPr>
              <w:t>Cases</w:t>
            </w:r>
          </w:p>
        </w:tc>
        <w:tc>
          <w:tcPr>
            <w:tcW w:w="1425" w:type="dxa"/>
            <w:tcBorders>
              <w:top w:val="single" w:sz="8" w:space="0" w:color="auto"/>
              <w:left w:val="nil"/>
              <w:bottom w:val="single" w:sz="8" w:space="0" w:color="auto"/>
              <w:right w:val="single" w:sz="8" w:space="0" w:color="auto"/>
            </w:tcBorders>
            <w:shd w:val="clear" w:color="auto" w:fill="D5DCE4"/>
            <w:tcMar>
              <w:top w:w="0" w:type="dxa"/>
              <w:left w:w="108" w:type="dxa"/>
              <w:bottom w:w="0" w:type="dxa"/>
              <w:right w:w="108" w:type="dxa"/>
            </w:tcMar>
            <w:hideMark/>
          </w:tcPr>
          <w:p w14:paraId="517590DB" w14:textId="77777777" w:rsidR="00A91440" w:rsidRDefault="00A91440" w:rsidP="00D85C78">
            <w:pPr>
              <w:rPr>
                <w:b/>
                <w:bCs/>
                <w:i/>
                <w:iCs/>
                <w:color w:val="000000"/>
              </w:rPr>
            </w:pPr>
            <w:r>
              <w:rPr>
                <w:b/>
                <w:bCs/>
                <w:i/>
                <w:iCs/>
                <w:color w:val="000000"/>
              </w:rPr>
              <w:t xml:space="preserve">   EIRP Density </w:t>
            </w:r>
          </w:p>
        </w:tc>
        <w:tc>
          <w:tcPr>
            <w:tcW w:w="992" w:type="dxa"/>
            <w:tcBorders>
              <w:top w:val="single" w:sz="8" w:space="0" w:color="auto"/>
              <w:left w:val="nil"/>
              <w:bottom w:val="single" w:sz="8" w:space="0" w:color="auto"/>
              <w:right w:val="single" w:sz="8" w:space="0" w:color="auto"/>
            </w:tcBorders>
            <w:shd w:val="clear" w:color="auto" w:fill="D5DCE4"/>
            <w:tcMar>
              <w:top w:w="0" w:type="dxa"/>
              <w:left w:w="108" w:type="dxa"/>
              <w:bottom w:w="0" w:type="dxa"/>
              <w:right w:w="108" w:type="dxa"/>
            </w:tcMar>
            <w:hideMark/>
          </w:tcPr>
          <w:p w14:paraId="26430D75" w14:textId="77777777" w:rsidR="00A91440" w:rsidRDefault="00A91440" w:rsidP="00D85C78">
            <w:pPr>
              <w:rPr>
                <w:b/>
                <w:bCs/>
                <w:i/>
                <w:iCs/>
                <w:color w:val="000000"/>
              </w:rPr>
            </w:pPr>
            <w:r>
              <w:rPr>
                <w:b/>
                <w:bCs/>
                <w:i/>
                <w:iCs/>
                <w:color w:val="000000"/>
              </w:rPr>
              <w:t>EIRP per spot</w:t>
            </w:r>
          </w:p>
        </w:tc>
        <w:tc>
          <w:tcPr>
            <w:tcW w:w="850" w:type="dxa"/>
            <w:tcBorders>
              <w:top w:val="single" w:sz="8" w:space="0" w:color="auto"/>
              <w:left w:val="nil"/>
              <w:bottom w:val="single" w:sz="8" w:space="0" w:color="auto"/>
              <w:right w:val="single" w:sz="8" w:space="0" w:color="auto"/>
            </w:tcBorders>
            <w:shd w:val="clear" w:color="auto" w:fill="D5DCE4"/>
            <w:tcMar>
              <w:top w:w="0" w:type="dxa"/>
              <w:left w:w="108" w:type="dxa"/>
              <w:bottom w:w="0" w:type="dxa"/>
              <w:right w:w="108" w:type="dxa"/>
            </w:tcMar>
            <w:hideMark/>
          </w:tcPr>
          <w:p w14:paraId="75680A8E" w14:textId="77777777" w:rsidR="00A91440" w:rsidRDefault="00A91440" w:rsidP="00D85C78">
            <w:pPr>
              <w:rPr>
                <w:b/>
                <w:bCs/>
                <w:i/>
                <w:iCs/>
                <w:lang w:eastAsia="x-none"/>
              </w:rPr>
            </w:pPr>
            <w:r>
              <w:rPr>
                <w:b/>
                <w:bCs/>
                <w:i/>
                <w:iCs/>
                <w:color w:val="000000"/>
              </w:rPr>
              <w:t xml:space="preserve">DL C/N </w:t>
            </w:r>
          </w:p>
        </w:tc>
        <w:tc>
          <w:tcPr>
            <w:tcW w:w="993" w:type="dxa"/>
            <w:tcBorders>
              <w:top w:val="single" w:sz="8" w:space="0" w:color="auto"/>
              <w:left w:val="nil"/>
              <w:bottom w:val="single" w:sz="8" w:space="0" w:color="auto"/>
              <w:right w:val="single" w:sz="8" w:space="0" w:color="auto"/>
            </w:tcBorders>
            <w:shd w:val="clear" w:color="auto" w:fill="D5DCE4"/>
            <w:tcMar>
              <w:top w:w="0" w:type="dxa"/>
              <w:left w:w="108" w:type="dxa"/>
              <w:bottom w:w="0" w:type="dxa"/>
              <w:right w:w="108" w:type="dxa"/>
            </w:tcMar>
            <w:hideMark/>
          </w:tcPr>
          <w:p w14:paraId="3369ED9C" w14:textId="77777777" w:rsidR="00A91440" w:rsidRDefault="00A91440" w:rsidP="00D85C78">
            <w:pPr>
              <w:rPr>
                <w:rFonts w:ascii="Calibri" w:hAnsi="Calibri" w:cs="Calibri"/>
                <w:b/>
                <w:bCs/>
                <w:i/>
                <w:iCs/>
                <w:lang w:eastAsia="x-none"/>
              </w:rPr>
            </w:pPr>
            <w:r>
              <w:rPr>
                <w:b/>
                <w:bCs/>
                <w:i/>
                <w:iCs/>
                <w:color w:val="000000"/>
              </w:rPr>
              <w:t>      G/T</w:t>
            </w:r>
          </w:p>
        </w:tc>
        <w:tc>
          <w:tcPr>
            <w:tcW w:w="3675" w:type="dxa"/>
            <w:tcBorders>
              <w:top w:val="single" w:sz="8" w:space="0" w:color="auto"/>
              <w:left w:val="nil"/>
              <w:bottom w:val="single" w:sz="8" w:space="0" w:color="auto"/>
              <w:right w:val="single" w:sz="8" w:space="0" w:color="auto"/>
            </w:tcBorders>
            <w:shd w:val="clear" w:color="auto" w:fill="D5DCE4"/>
            <w:tcMar>
              <w:top w:w="0" w:type="dxa"/>
              <w:left w:w="108" w:type="dxa"/>
              <w:bottom w:w="0" w:type="dxa"/>
              <w:right w:w="108" w:type="dxa"/>
            </w:tcMar>
            <w:hideMark/>
          </w:tcPr>
          <w:p w14:paraId="01CD559D" w14:textId="77777777" w:rsidR="00A91440" w:rsidRDefault="00A91440" w:rsidP="00D85C78">
            <w:pPr>
              <w:rPr>
                <w:b/>
                <w:bCs/>
                <w:i/>
                <w:iCs/>
                <w:color w:val="000000"/>
              </w:rPr>
            </w:pPr>
            <w:r>
              <w:rPr>
                <w:b/>
                <w:bCs/>
                <w:i/>
                <w:iCs/>
                <w:color w:val="000000"/>
              </w:rPr>
              <w:t>                              UL C/N</w:t>
            </w:r>
          </w:p>
          <w:p w14:paraId="3D5A16A4" w14:textId="77777777" w:rsidR="00A91440" w:rsidRDefault="00A91440" w:rsidP="00D85C78">
            <w:pPr>
              <w:rPr>
                <w:b/>
                <w:bCs/>
                <w:i/>
                <w:iCs/>
                <w:lang w:eastAsia="x-none"/>
              </w:rPr>
            </w:pPr>
            <w:r>
              <w:rPr>
                <w:b/>
                <w:bCs/>
                <w:i/>
                <w:iCs/>
                <w:color w:val="000000"/>
                <w:sz w:val="18"/>
                <w:szCs w:val="18"/>
              </w:rPr>
              <w:t>1080 kHz / 360 kHz / 180 kHz / 90 kHz / 45 kHz / 30 kHz / 15 kHz / 3.75 kHz</w:t>
            </w:r>
          </w:p>
        </w:tc>
      </w:tr>
      <w:tr w:rsidR="00A91440" w14:paraId="67C7CCC9" w14:textId="77777777" w:rsidTr="00D85C78">
        <w:tc>
          <w:tcPr>
            <w:tcW w:w="7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C011D7" w14:textId="77777777" w:rsidR="00A91440" w:rsidRDefault="00A91440" w:rsidP="00D85C78">
            <w:pPr>
              <w:jc w:val="center"/>
              <w:rPr>
                <w:rFonts w:ascii="Calibri" w:hAnsi="Calibri" w:cs="Calibri"/>
                <w:b/>
                <w:bCs/>
                <w:i/>
                <w:iCs/>
                <w:lang w:eastAsia="x-none"/>
              </w:rPr>
            </w:pPr>
            <w:r>
              <w:rPr>
                <w:b/>
                <w:bCs/>
                <w:i/>
                <w:iCs/>
                <w:color w:val="000000"/>
              </w:rPr>
              <w:t>11</w:t>
            </w:r>
          </w:p>
        </w:tc>
        <w:tc>
          <w:tcPr>
            <w:tcW w:w="1425" w:type="dxa"/>
            <w:tcBorders>
              <w:top w:val="nil"/>
              <w:left w:val="nil"/>
              <w:bottom w:val="single" w:sz="8" w:space="0" w:color="auto"/>
              <w:right w:val="single" w:sz="8" w:space="0" w:color="auto"/>
            </w:tcBorders>
            <w:tcMar>
              <w:top w:w="0" w:type="dxa"/>
              <w:left w:w="108" w:type="dxa"/>
              <w:bottom w:w="0" w:type="dxa"/>
              <w:right w:w="108" w:type="dxa"/>
            </w:tcMar>
            <w:hideMark/>
          </w:tcPr>
          <w:p w14:paraId="6C793846" w14:textId="77777777" w:rsidR="00A91440" w:rsidRDefault="00A91440" w:rsidP="00D85C78">
            <w:pPr>
              <w:rPr>
                <w:b/>
                <w:bCs/>
                <w:i/>
                <w:iCs/>
                <w:color w:val="000000"/>
                <w:sz w:val="18"/>
                <w:szCs w:val="18"/>
              </w:rPr>
            </w:pPr>
            <w:r>
              <w:rPr>
                <w:b/>
                <w:bCs/>
                <w:i/>
                <w:iCs/>
                <w:color w:val="000000"/>
                <w:sz w:val="18"/>
                <w:szCs w:val="18"/>
              </w:rPr>
              <w:t xml:space="preserve">45.4 dBW/MHz </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0170C71A" w14:textId="77777777" w:rsidR="00A91440" w:rsidRDefault="00A91440" w:rsidP="00D85C78">
            <w:pPr>
              <w:rPr>
                <w:b/>
                <w:bCs/>
                <w:i/>
                <w:iCs/>
                <w:color w:val="000000"/>
                <w:sz w:val="18"/>
                <w:szCs w:val="18"/>
              </w:rPr>
            </w:pPr>
            <w:r>
              <w:rPr>
                <w:b/>
                <w:bCs/>
                <w:i/>
                <w:iCs/>
                <w:color w:val="000000"/>
                <w:sz w:val="18"/>
                <w:szCs w:val="18"/>
              </w:rPr>
              <w:t>68 dBm</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14:paraId="5E92D2B0" w14:textId="77777777" w:rsidR="00A91440" w:rsidRDefault="00A91440" w:rsidP="00D85C78">
            <w:pPr>
              <w:rPr>
                <w:b/>
                <w:bCs/>
                <w:i/>
                <w:iCs/>
                <w:sz w:val="18"/>
                <w:szCs w:val="18"/>
                <w:lang w:eastAsia="x-none"/>
              </w:rPr>
            </w:pPr>
            <w:r>
              <w:rPr>
                <w:b/>
                <w:bCs/>
                <w:i/>
                <w:iCs/>
                <w:color w:val="000000"/>
                <w:sz w:val="18"/>
                <w:szCs w:val="18"/>
              </w:rPr>
              <w:t>-4.5 dB</w:t>
            </w:r>
          </w:p>
        </w:tc>
        <w:tc>
          <w:tcPr>
            <w:tcW w:w="993" w:type="dxa"/>
            <w:tcBorders>
              <w:top w:val="nil"/>
              <w:left w:val="nil"/>
              <w:bottom w:val="single" w:sz="8" w:space="0" w:color="auto"/>
              <w:right w:val="single" w:sz="8" w:space="0" w:color="auto"/>
            </w:tcBorders>
            <w:tcMar>
              <w:top w:w="0" w:type="dxa"/>
              <w:left w:w="108" w:type="dxa"/>
              <w:bottom w:w="0" w:type="dxa"/>
              <w:right w:w="108" w:type="dxa"/>
            </w:tcMar>
            <w:hideMark/>
          </w:tcPr>
          <w:p w14:paraId="41A98427" w14:textId="77777777" w:rsidR="00A91440" w:rsidRDefault="00A91440" w:rsidP="00D85C78">
            <w:pPr>
              <w:rPr>
                <w:rFonts w:ascii="Calibri" w:hAnsi="Calibri" w:cs="Calibri"/>
                <w:b/>
                <w:bCs/>
                <w:i/>
                <w:iCs/>
                <w:color w:val="000000"/>
                <w:sz w:val="18"/>
                <w:szCs w:val="18"/>
                <w:lang w:eastAsia="x-none"/>
              </w:rPr>
            </w:pPr>
            <w:r>
              <w:rPr>
                <w:b/>
                <w:bCs/>
                <w:i/>
                <w:iCs/>
                <w:color w:val="000000"/>
                <w:sz w:val="18"/>
                <w:szCs w:val="18"/>
              </w:rPr>
              <w:t>3.8 dB/K</w:t>
            </w:r>
          </w:p>
        </w:tc>
        <w:tc>
          <w:tcPr>
            <w:tcW w:w="3675" w:type="dxa"/>
            <w:tcBorders>
              <w:top w:val="nil"/>
              <w:left w:val="nil"/>
              <w:bottom w:val="single" w:sz="8" w:space="0" w:color="auto"/>
              <w:right w:val="single" w:sz="8" w:space="0" w:color="auto"/>
            </w:tcBorders>
            <w:tcMar>
              <w:top w:w="0" w:type="dxa"/>
              <w:left w:w="108" w:type="dxa"/>
              <w:bottom w:w="0" w:type="dxa"/>
              <w:right w:w="108" w:type="dxa"/>
            </w:tcMar>
            <w:hideMark/>
          </w:tcPr>
          <w:p w14:paraId="1F3FA5C9" w14:textId="77777777" w:rsidR="00A91440" w:rsidRDefault="00A91440" w:rsidP="00D85C78">
            <w:pPr>
              <w:rPr>
                <w:b/>
                <w:bCs/>
                <w:i/>
                <w:iCs/>
                <w:sz w:val="18"/>
                <w:szCs w:val="18"/>
                <w:lang w:eastAsia="x-none"/>
              </w:rPr>
            </w:pPr>
            <w:r>
              <w:rPr>
                <w:b/>
                <w:bCs/>
                <w:i/>
                <w:iCs/>
                <w:color w:val="000000"/>
                <w:sz w:val="18"/>
                <w:szCs w:val="18"/>
              </w:rPr>
              <w:t xml:space="preserve">-25.0 dB / -19.8 dB / -16.8 dB / -13.8 dB / -10.8 dB / -9.0 dB / -6.0 dB / -0.0 dB </w:t>
            </w:r>
          </w:p>
        </w:tc>
      </w:tr>
    </w:tbl>
    <w:p w14:paraId="770820C5" w14:textId="77777777" w:rsidR="00A91440" w:rsidRPr="00BE6265" w:rsidRDefault="00A91440" w:rsidP="00A91440">
      <w:pPr>
        <w:spacing w:after="60"/>
        <w:rPr>
          <w:rFonts w:ascii="Calibri" w:eastAsia="Calibri" w:hAnsi="Calibri" w:cs="Calibri"/>
          <w:b/>
          <w:bCs/>
          <w:i/>
          <w:iCs/>
        </w:rPr>
      </w:pPr>
    </w:p>
    <w:p w14:paraId="1C731E4D" w14:textId="77777777" w:rsidR="00A91440" w:rsidRDefault="00A91440" w:rsidP="00A91440">
      <w:pPr>
        <w:snapToGrid w:val="0"/>
        <w:spacing w:beforeLines="50" w:before="120" w:afterLines="50" w:after="120"/>
        <w:rPr>
          <w:lang w:eastAsia="zh-CN"/>
        </w:rPr>
      </w:pPr>
    </w:p>
    <w:p w14:paraId="075E3403" w14:textId="77777777" w:rsidR="00A91440" w:rsidRPr="000349EE" w:rsidRDefault="00A91440" w:rsidP="00A91440">
      <w:pPr>
        <w:snapToGrid w:val="0"/>
        <w:spacing w:beforeLines="50" w:before="120" w:afterLines="50" w:after="120"/>
        <w:rPr>
          <w:lang w:eastAsia="zh-CN"/>
        </w:rPr>
      </w:pPr>
      <w:r w:rsidRPr="0016319F">
        <w:rPr>
          <w:highlight w:val="green"/>
          <w:lang w:eastAsia="zh-CN"/>
        </w:rPr>
        <w:t>Agreement:</w:t>
      </w:r>
    </w:p>
    <w:p w14:paraId="43FE07DE" w14:textId="77777777" w:rsidR="00A91440" w:rsidRPr="00861A49" w:rsidRDefault="00A91440" w:rsidP="00A91440">
      <w:pPr>
        <w:pStyle w:val="ListParagraph"/>
        <w:snapToGrid w:val="0"/>
        <w:spacing w:beforeLines="50" w:before="120" w:afterLines="50" w:after="120"/>
        <w:ind w:left="0"/>
        <w:rPr>
          <w:lang w:eastAsia="zh-CN"/>
        </w:rPr>
      </w:pPr>
      <w:r w:rsidRPr="00861A49">
        <w:rPr>
          <w:lang w:eastAsia="zh-CN"/>
        </w:rPr>
        <w:t xml:space="preserve">Add other losses </w:t>
      </w:r>
      <w:r>
        <w:rPr>
          <w:lang w:eastAsia="zh-CN"/>
        </w:rPr>
        <w:t xml:space="preserve">as follows </w:t>
      </w:r>
      <w:r w:rsidRPr="00861A49">
        <w:rPr>
          <w:lang w:eastAsia="zh-CN"/>
        </w:rPr>
        <w:t xml:space="preserve">for MEO in Table 6.2-1: Other losses in TR 36.763 </w:t>
      </w:r>
    </w:p>
    <w:p w14:paraId="0380B302" w14:textId="77777777" w:rsidR="00A91440" w:rsidRDefault="00A91440" w:rsidP="00A91440">
      <w:pPr>
        <w:spacing w:beforeLines="50" w:before="120" w:afterLines="50" w:after="120"/>
        <w:rPr>
          <w:b/>
          <w:bCs/>
          <w:i/>
          <w:iCs/>
          <w:lang w:val="en-US" w:eastAsia="zh-CN"/>
        </w:rPr>
      </w:pPr>
      <w:r>
        <w:rPr>
          <w:b/>
          <w:bCs/>
          <w:i/>
          <w:iCs/>
          <w:lang w:eastAsia="zh-CN"/>
        </w:rPr>
        <w:t>Table 6.2-1: Satellite losses</w:t>
      </w:r>
    </w:p>
    <w:tbl>
      <w:tblPr>
        <w:tblW w:w="0" w:type="auto"/>
        <w:tblCellMar>
          <w:left w:w="0" w:type="dxa"/>
          <w:right w:w="0" w:type="dxa"/>
        </w:tblCellMar>
        <w:tblLook w:val="04A0" w:firstRow="1" w:lastRow="0" w:firstColumn="1" w:lastColumn="0" w:noHBand="0" w:noVBand="1"/>
      </w:tblPr>
      <w:tblGrid>
        <w:gridCol w:w="2353"/>
        <w:gridCol w:w="1655"/>
        <w:gridCol w:w="1516"/>
        <w:gridCol w:w="1646"/>
        <w:gridCol w:w="1624"/>
      </w:tblGrid>
      <w:tr w:rsidR="00A91440" w14:paraId="46557912" w14:textId="77777777" w:rsidTr="00D85C78">
        <w:tc>
          <w:tcPr>
            <w:tcW w:w="2353"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hideMark/>
          </w:tcPr>
          <w:p w14:paraId="7B6001A8" w14:textId="77777777" w:rsidR="00A91440" w:rsidRDefault="00A91440" w:rsidP="00D85C78">
            <w:pPr>
              <w:spacing w:line="252" w:lineRule="auto"/>
              <w:rPr>
                <w:b/>
                <w:bCs/>
                <w:i/>
                <w:iCs/>
                <w:lang w:eastAsia="x-none"/>
              </w:rPr>
            </w:pPr>
            <w:r>
              <w:rPr>
                <w:b/>
                <w:bCs/>
                <w:i/>
                <w:iCs/>
                <w:lang w:eastAsia="x-none"/>
              </w:rPr>
              <w:t>Other Losses</w:t>
            </w:r>
          </w:p>
        </w:tc>
        <w:tc>
          <w:tcPr>
            <w:tcW w:w="1655"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hideMark/>
          </w:tcPr>
          <w:p w14:paraId="2D2C7122" w14:textId="77777777" w:rsidR="00A91440" w:rsidRDefault="00A91440" w:rsidP="00D85C78">
            <w:pPr>
              <w:spacing w:line="252" w:lineRule="auto"/>
              <w:rPr>
                <w:b/>
                <w:bCs/>
                <w:i/>
                <w:iCs/>
                <w:lang w:eastAsia="x-none"/>
              </w:rPr>
            </w:pPr>
            <w:r>
              <w:rPr>
                <w:b/>
                <w:bCs/>
                <w:i/>
                <w:iCs/>
                <w:lang w:eastAsia="x-none"/>
              </w:rPr>
              <w:t>GEO (35786 km)</w:t>
            </w:r>
          </w:p>
        </w:tc>
        <w:tc>
          <w:tcPr>
            <w:tcW w:w="1516"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hideMark/>
          </w:tcPr>
          <w:p w14:paraId="1CFCFCCC" w14:textId="77777777" w:rsidR="00A91440" w:rsidRDefault="00A91440" w:rsidP="00D85C78">
            <w:pPr>
              <w:spacing w:line="252" w:lineRule="auto"/>
              <w:rPr>
                <w:b/>
                <w:bCs/>
                <w:i/>
                <w:iCs/>
                <w:lang w:eastAsia="x-none"/>
              </w:rPr>
            </w:pPr>
            <w:r>
              <w:rPr>
                <w:b/>
                <w:bCs/>
                <w:i/>
                <w:iCs/>
                <w:lang w:eastAsia="x-none"/>
              </w:rPr>
              <w:t>LEO (1200 km)</w:t>
            </w:r>
          </w:p>
        </w:tc>
        <w:tc>
          <w:tcPr>
            <w:tcW w:w="1646"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hideMark/>
          </w:tcPr>
          <w:p w14:paraId="307AD09D" w14:textId="77777777" w:rsidR="00A91440" w:rsidRDefault="00A91440" w:rsidP="00D85C78">
            <w:pPr>
              <w:spacing w:line="252" w:lineRule="auto"/>
              <w:rPr>
                <w:b/>
                <w:bCs/>
                <w:i/>
                <w:iCs/>
                <w:lang w:eastAsia="x-none"/>
              </w:rPr>
            </w:pPr>
            <w:r>
              <w:rPr>
                <w:b/>
                <w:bCs/>
                <w:i/>
                <w:iCs/>
                <w:lang w:eastAsia="x-none"/>
              </w:rPr>
              <w:t>LEO (600 km)</w:t>
            </w:r>
          </w:p>
        </w:tc>
        <w:tc>
          <w:tcPr>
            <w:tcW w:w="1624"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hideMark/>
          </w:tcPr>
          <w:p w14:paraId="72A1DAD8" w14:textId="77777777" w:rsidR="00A91440" w:rsidRDefault="00A91440" w:rsidP="00D85C78">
            <w:pPr>
              <w:spacing w:line="252" w:lineRule="auto"/>
              <w:rPr>
                <w:b/>
                <w:bCs/>
                <w:i/>
                <w:iCs/>
                <w:color w:val="FF0000"/>
                <w:sz w:val="21"/>
                <w:szCs w:val="21"/>
                <w:lang w:eastAsia="x-none"/>
              </w:rPr>
            </w:pPr>
            <w:r>
              <w:rPr>
                <w:b/>
                <w:bCs/>
                <w:i/>
                <w:iCs/>
                <w:color w:val="FF0000"/>
              </w:rPr>
              <w:t>M</w:t>
            </w:r>
            <w:r>
              <w:rPr>
                <w:b/>
                <w:bCs/>
                <w:i/>
                <w:iCs/>
                <w:color w:val="FF0000"/>
                <w:lang w:eastAsia="x-none"/>
              </w:rPr>
              <w:t>EO (</w:t>
            </w:r>
            <w:r>
              <w:rPr>
                <w:b/>
                <w:bCs/>
                <w:i/>
                <w:iCs/>
                <w:color w:val="FF0000"/>
              </w:rPr>
              <w:t>100</w:t>
            </w:r>
            <w:r>
              <w:rPr>
                <w:b/>
                <w:bCs/>
                <w:i/>
                <w:iCs/>
                <w:color w:val="FF0000"/>
                <w:lang w:eastAsia="x-none"/>
              </w:rPr>
              <w:t>00 km)</w:t>
            </w:r>
          </w:p>
        </w:tc>
      </w:tr>
      <w:tr w:rsidR="00A91440" w14:paraId="568D7863" w14:textId="77777777" w:rsidTr="00D85C78">
        <w:tc>
          <w:tcPr>
            <w:tcW w:w="2353" w:type="dxa"/>
            <w:tcBorders>
              <w:top w:val="nil"/>
              <w:left w:val="single" w:sz="8" w:space="0" w:color="auto"/>
              <w:bottom w:val="single" w:sz="8" w:space="0" w:color="auto"/>
              <w:right w:val="single" w:sz="8" w:space="0" w:color="auto"/>
            </w:tcBorders>
            <w:shd w:val="clear" w:color="auto" w:fill="D9E2F3"/>
            <w:tcMar>
              <w:top w:w="0" w:type="dxa"/>
              <w:left w:w="108" w:type="dxa"/>
              <w:bottom w:w="0" w:type="dxa"/>
              <w:right w:w="108" w:type="dxa"/>
            </w:tcMar>
            <w:hideMark/>
          </w:tcPr>
          <w:p w14:paraId="581270E5" w14:textId="77777777" w:rsidR="00A91440" w:rsidRDefault="00A91440" w:rsidP="00D85C78">
            <w:pPr>
              <w:spacing w:line="252" w:lineRule="auto"/>
              <w:rPr>
                <w:b/>
                <w:bCs/>
                <w:i/>
                <w:iCs/>
                <w:lang w:eastAsia="x-none"/>
              </w:rPr>
            </w:pPr>
            <w:r>
              <w:rPr>
                <w:b/>
                <w:bCs/>
                <w:i/>
                <w:iCs/>
                <w:lang w:eastAsia="x-none"/>
              </w:rPr>
              <w:t>Scintillation losses</w:t>
            </w:r>
          </w:p>
        </w:tc>
        <w:tc>
          <w:tcPr>
            <w:tcW w:w="1655" w:type="dxa"/>
            <w:tcBorders>
              <w:top w:val="nil"/>
              <w:left w:val="nil"/>
              <w:bottom w:val="single" w:sz="8" w:space="0" w:color="auto"/>
              <w:right w:val="single" w:sz="8" w:space="0" w:color="auto"/>
            </w:tcBorders>
            <w:tcMar>
              <w:top w:w="0" w:type="dxa"/>
              <w:left w:w="108" w:type="dxa"/>
              <w:bottom w:w="0" w:type="dxa"/>
              <w:right w:w="108" w:type="dxa"/>
            </w:tcMar>
            <w:hideMark/>
          </w:tcPr>
          <w:p w14:paraId="5681D45C" w14:textId="77777777" w:rsidR="00A91440" w:rsidRDefault="00A91440" w:rsidP="00D85C78">
            <w:pPr>
              <w:spacing w:line="252" w:lineRule="auto"/>
              <w:rPr>
                <w:rFonts w:ascii="Calibri" w:hAnsi="Calibri" w:cs="Calibri"/>
                <w:b/>
                <w:bCs/>
                <w:i/>
                <w:iCs/>
                <w:sz w:val="22"/>
                <w:szCs w:val="22"/>
                <w:lang w:eastAsia="x-none"/>
              </w:rPr>
            </w:pPr>
            <w:r>
              <w:rPr>
                <w:b/>
                <w:bCs/>
                <w:i/>
                <w:iCs/>
                <w:lang w:eastAsia="x-none"/>
              </w:rPr>
              <w:t>2.2 dB</w:t>
            </w:r>
          </w:p>
        </w:tc>
        <w:tc>
          <w:tcPr>
            <w:tcW w:w="1516" w:type="dxa"/>
            <w:tcBorders>
              <w:top w:val="nil"/>
              <w:left w:val="nil"/>
              <w:bottom w:val="single" w:sz="8" w:space="0" w:color="auto"/>
              <w:right w:val="single" w:sz="8" w:space="0" w:color="auto"/>
            </w:tcBorders>
            <w:tcMar>
              <w:top w:w="0" w:type="dxa"/>
              <w:left w:w="108" w:type="dxa"/>
              <w:bottom w:w="0" w:type="dxa"/>
              <w:right w:w="108" w:type="dxa"/>
            </w:tcMar>
            <w:hideMark/>
          </w:tcPr>
          <w:p w14:paraId="4DBCBF16" w14:textId="77777777" w:rsidR="00A91440" w:rsidRDefault="00A91440" w:rsidP="00D85C78">
            <w:pPr>
              <w:spacing w:line="252" w:lineRule="auto"/>
              <w:rPr>
                <w:b/>
                <w:bCs/>
                <w:i/>
                <w:iCs/>
                <w:lang w:eastAsia="x-none"/>
              </w:rPr>
            </w:pPr>
            <w:r>
              <w:rPr>
                <w:b/>
                <w:bCs/>
                <w:i/>
                <w:iCs/>
                <w:lang w:eastAsia="x-none"/>
              </w:rPr>
              <w:t>2.2 dB</w:t>
            </w:r>
          </w:p>
        </w:tc>
        <w:tc>
          <w:tcPr>
            <w:tcW w:w="1646" w:type="dxa"/>
            <w:tcBorders>
              <w:top w:val="nil"/>
              <w:left w:val="nil"/>
              <w:bottom w:val="single" w:sz="8" w:space="0" w:color="auto"/>
              <w:right w:val="single" w:sz="8" w:space="0" w:color="auto"/>
            </w:tcBorders>
            <w:tcMar>
              <w:top w:w="0" w:type="dxa"/>
              <w:left w:w="108" w:type="dxa"/>
              <w:bottom w:w="0" w:type="dxa"/>
              <w:right w:w="108" w:type="dxa"/>
            </w:tcMar>
            <w:hideMark/>
          </w:tcPr>
          <w:p w14:paraId="5CFB9DE2" w14:textId="77777777" w:rsidR="00A91440" w:rsidRDefault="00A91440" w:rsidP="00D85C78">
            <w:pPr>
              <w:spacing w:line="252" w:lineRule="auto"/>
              <w:rPr>
                <w:b/>
                <w:bCs/>
                <w:i/>
                <w:iCs/>
                <w:lang w:eastAsia="x-none"/>
              </w:rPr>
            </w:pPr>
            <w:r>
              <w:rPr>
                <w:b/>
                <w:bCs/>
                <w:i/>
                <w:iCs/>
                <w:lang w:eastAsia="x-none"/>
              </w:rPr>
              <w:t>2.2 dB</w:t>
            </w:r>
          </w:p>
        </w:tc>
        <w:tc>
          <w:tcPr>
            <w:tcW w:w="1624" w:type="dxa"/>
            <w:tcBorders>
              <w:top w:val="nil"/>
              <w:left w:val="nil"/>
              <w:bottom w:val="single" w:sz="8" w:space="0" w:color="auto"/>
              <w:right w:val="single" w:sz="8" w:space="0" w:color="auto"/>
            </w:tcBorders>
            <w:tcMar>
              <w:top w:w="0" w:type="dxa"/>
              <w:left w:w="108" w:type="dxa"/>
              <w:bottom w:w="0" w:type="dxa"/>
              <w:right w:w="108" w:type="dxa"/>
            </w:tcMar>
            <w:hideMark/>
          </w:tcPr>
          <w:p w14:paraId="3BE4E0B6" w14:textId="77777777" w:rsidR="00A91440" w:rsidRDefault="00A91440" w:rsidP="00D85C78">
            <w:pPr>
              <w:spacing w:line="252" w:lineRule="auto"/>
              <w:rPr>
                <w:b/>
                <w:bCs/>
                <w:i/>
                <w:iCs/>
                <w:color w:val="FF0000"/>
                <w:sz w:val="21"/>
                <w:szCs w:val="21"/>
                <w:lang w:eastAsia="x-none"/>
              </w:rPr>
            </w:pPr>
            <w:r>
              <w:rPr>
                <w:b/>
                <w:bCs/>
                <w:i/>
                <w:iCs/>
                <w:color w:val="FF0000"/>
                <w:lang w:eastAsia="x-none"/>
              </w:rPr>
              <w:t>2.2 dB</w:t>
            </w:r>
          </w:p>
        </w:tc>
      </w:tr>
      <w:tr w:rsidR="00A91440" w14:paraId="406C93C9" w14:textId="77777777" w:rsidTr="00D85C78">
        <w:tc>
          <w:tcPr>
            <w:tcW w:w="2353" w:type="dxa"/>
            <w:tcBorders>
              <w:top w:val="nil"/>
              <w:left w:val="single" w:sz="8" w:space="0" w:color="auto"/>
              <w:bottom w:val="single" w:sz="8" w:space="0" w:color="auto"/>
              <w:right w:val="single" w:sz="8" w:space="0" w:color="auto"/>
            </w:tcBorders>
            <w:shd w:val="clear" w:color="auto" w:fill="D9E2F3"/>
            <w:tcMar>
              <w:top w:w="0" w:type="dxa"/>
              <w:left w:w="108" w:type="dxa"/>
              <w:bottom w:w="0" w:type="dxa"/>
              <w:right w:w="108" w:type="dxa"/>
            </w:tcMar>
            <w:hideMark/>
          </w:tcPr>
          <w:p w14:paraId="0C5058BE" w14:textId="77777777" w:rsidR="00A91440" w:rsidRDefault="00A91440" w:rsidP="00D85C78">
            <w:pPr>
              <w:spacing w:line="252" w:lineRule="auto"/>
              <w:rPr>
                <w:b/>
                <w:bCs/>
                <w:i/>
                <w:iCs/>
                <w:lang w:eastAsia="x-none"/>
              </w:rPr>
            </w:pPr>
            <w:r>
              <w:rPr>
                <w:b/>
                <w:bCs/>
                <w:i/>
                <w:iCs/>
                <w:lang w:eastAsia="x-none"/>
              </w:rPr>
              <w:t>Atmospheric losses</w:t>
            </w:r>
          </w:p>
        </w:tc>
        <w:tc>
          <w:tcPr>
            <w:tcW w:w="1655" w:type="dxa"/>
            <w:tcBorders>
              <w:top w:val="nil"/>
              <w:left w:val="nil"/>
              <w:bottom w:val="single" w:sz="8" w:space="0" w:color="auto"/>
              <w:right w:val="single" w:sz="8" w:space="0" w:color="auto"/>
            </w:tcBorders>
            <w:tcMar>
              <w:top w:w="0" w:type="dxa"/>
              <w:left w:w="108" w:type="dxa"/>
              <w:bottom w:w="0" w:type="dxa"/>
              <w:right w:w="108" w:type="dxa"/>
            </w:tcMar>
            <w:hideMark/>
          </w:tcPr>
          <w:p w14:paraId="01691E49" w14:textId="77777777" w:rsidR="00A91440" w:rsidRDefault="00A91440" w:rsidP="00D85C78">
            <w:pPr>
              <w:spacing w:line="252" w:lineRule="auto"/>
              <w:rPr>
                <w:rFonts w:ascii="Calibri" w:hAnsi="Calibri" w:cs="Calibri"/>
                <w:b/>
                <w:bCs/>
                <w:i/>
                <w:iCs/>
                <w:sz w:val="22"/>
                <w:szCs w:val="22"/>
                <w:lang w:eastAsia="x-none"/>
              </w:rPr>
            </w:pPr>
            <w:r>
              <w:rPr>
                <w:b/>
                <w:bCs/>
                <w:i/>
                <w:iCs/>
                <w:lang w:eastAsia="x-none"/>
              </w:rPr>
              <w:t>0.2 dB</w:t>
            </w:r>
          </w:p>
        </w:tc>
        <w:tc>
          <w:tcPr>
            <w:tcW w:w="1516" w:type="dxa"/>
            <w:tcBorders>
              <w:top w:val="nil"/>
              <w:left w:val="nil"/>
              <w:bottom w:val="single" w:sz="8" w:space="0" w:color="auto"/>
              <w:right w:val="single" w:sz="8" w:space="0" w:color="auto"/>
            </w:tcBorders>
            <w:tcMar>
              <w:top w:w="0" w:type="dxa"/>
              <w:left w:w="108" w:type="dxa"/>
              <w:bottom w:w="0" w:type="dxa"/>
              <w:right w:w="108" w:type="dxa"/>
            </w:tcMar>
            <w:hideMark/>
          </w:tcPr>
          <w:p w14:paraId="38BB7EE8" w14:textId="77777777" w:rsidR="00A91440" w:rsidRDefault="00A91440" w:rsidP="00D85C78">
            <w:pPr>
              <w:spacing w:line="252" w:lineRule="auto"/>
              <w:rPr>
                <w:b/>
                <w:bCs/>
                <w:i/>
                <w:iCs/>
                <w:lang w:eastAsia="x-none"/>
              </w:rPr>
            </w:pPr>
            <w:r>
              <w:rPr>
                <w:b/>
                <w:bCs/>
                <w:i/>
                <w:iCs/>
                <w:lang w:eastAsia="x-none"/>
              </w:rPr>
              <w:t>0.1 dB</w:t>
            </w:r>
          </w:p>
        </w:tc>
        <w:tc>
          <w:tcPr>
            <w:tcW w:w="1646" w:type="dxa"/>
            <w:tcBorders>
              <w:top w:val="nil"/>
              <w:left w:val="nil"/>
              <w:bottom w:val="single" w:sz="8" w:space="0" w:color="auto"/>
              <w:right w:val="single" w:sz="8" w:space="0" w:color="auto"/>
            </w:tcBorders>
            <w:tcMar>
              <w:top w:w="0" w:type="dxa"/>
              <w:left w:w="108" w:type="dxa"/>
              <w:bottom w:w="0" w:type="dxa"/>
              <w:right w:w="108" w:type="dxa"/>
            </w:tcMar>
            <w:hideMark/>
          </w:tcPr>
          <w:p w14:paraId="0C006074" w14:textId="77777777" w:rsidR="00A91440" w:rsidRDefault="00A91440" w:rsidP="00D85C78">
            <w:pPr>
              <w:spacing w:line="252" w:lineRule="auto"/>
              <w:rPr>
                <w:b/>
                <w:bCs/>
                <w:i/>
                <w:iCs/>
                <w:lang w:eastAsia="x-none"/>
              </w:rPr>
            </w:pPr>
            <w:r>
              <w:rPr>
                <w:b/>
                <w:bCs/>
                <w:i/>
                <w:iCs/>
                <w:lang w:eastAsia="x-none"/>
              </w:rPr>
              <w:t>0.1 dB</w:t>
            </w:r>
          </w:p>
        </w:tc>
        <w:tc>
          <w:tcPr>
            <w:tcW w:w="1624" w:type="dxa"/>
            <w:tcBorders>
              <w:top w:val="nil"/>
              <w:left w:val="nil"/>
              <w:bottom w:val="single" w:sz="8" w:space="0" w:color="auto"/>
              <w:right w:val="single" w:sz="8" w:space="0" w:color="auto"/>
            </w:tcBorders>
            <w:tcMar>
              <w:top w:w="0" w:type="dxa"/>
              <w:left w:w="108" w:type="dxa"/>
              <w:bottom w:w="0" w:type="dxa"/>
              <w:right w:w="108" w:type="dxa"/>
            </w:tcMar>
            <w:hideMark/>
          </w:tcPr>
          <w:p w14:paraId="0580FCBD" w14:textId="77777777" w:rsidR="00A91440" w:rsidRDefault="00A91440" w:rsidP="00D85C78">
            <w:pPr>
              <w:spacing w:line="252" w:lineRule="auto"/>
              <w:rPr>
                <w:b/>
                <w:bCs/>
                <w:i/>
                <w:iCs/>
                <w:color w:val="FF0000"/>
                <w:sz w:val="21"/>
                <w:szCs w:val="21"/>
                <w:lang w:eastAsia="x-none"/>
              </w:rPr>
            </w:pPr>
            <w:r>
              <w:rPr>
                <w:b/>
                <w:bCs/>
                <w:i/>
                <w:iCs/>
                <w:color w:val="FF0000"/>
                <w:lang w:eastAsia="x-none"/>
              </w:rPr>
              <w:t>0.04 dB</w:t>
            </w:r>
          </w:p>
        </w:tc>
      </w:tr>
      <w:tr w:rsidR="00A91440" w14:paraId="11214111" w14:textId="77777777" w:rsidTr="00D85C78">
        <w:tc>
          <w:tcPr>
            <w:tcW w:w="2353" w:type="dxa"/>
            <w:tcBorders>
              <w:top w:val="nil"/>
              <w:left w:val="single" w:sz="8" w:space="0" w:color="auto"/>
              <w:bottom w:val="single" w:sz="8" w:space="0" w:color="auto"/>
              <w:right w:val="single" w:sz="8" w:space="0" w:color="auto"/>
            </w:tcBorders>
            <w:shd w:val="clear" w:color="auto" w:fill="D9E2F3"/>
            <w:tcMar>
              <w:top w:w="0" w:type="dxa"/>
              <w:left w:w="108" w:type="dxa"/>
              <w:bottom w:w="0" w:type="dxa"/>
              <w:right w:w="108" w:type="dxa"/>
            </w:tcMar>
            <w:hideMark/>
          </w:tcPr>
          <w:p w14:paraId="206E578B" w14:textId="77777777" w:rsidR="00A91440" w:rsidRDefault="00A91440" w:rsidP="00D85C78">
            <w:pPr>
              <w:spacing w:line="252" w:lineRule="auto"/>
              <w:rPr>
                <w:lang w:eastAsia="x-none"/>
              </w:rPr>
            </w:pPr>
            <w:r>
              <w:rPr>
                <w:lang w:eastAsia="x-none"/>
              </w:rPr>
              <w:t>Polarization loss</w:t>
            </w:r>
          </w:p>
        </w:tc>
        <w:tc>
          <w:tcPr>
            <w:tcW w:w="1655" w:type="dxa"/>
            <w:tcBorders>
              <w:top w:val="nil"/>
              <w:left w:val="nil"/>
              <w:bottom w:val="single" w:sz="8" w:space="0" w:color="auto"/>
              <w:right w:val="single" w:sz="8" w:space="0" w:color="auto"/>
            </w:tcBorders>
            <w:tcMar>
              <w:top w:w="0" w:type="dxa"/>
              <w:left w:w="108" w:type="dxa"/>
              <w:bottom w:w="0" w:type="dxa"/>
              <w:right w:w="108" w:type="dxa"/>
            </w:tcMar>
            <w:hideMark/>
          </w:tcPr>
          <w:p w14:paraId="44213AF3" w14:textId="77777777" w:rsidR="00A91440" w:rsidRDefault="00A91440" w:rsidP="00D85C78">
            <w:pPr>
              <w:spacing w:line="252" w:lineRule="auto"/>
              <w:rPr>
                <w:rFonts w:ascii="Calibri" w:hAnsi="Calibri" w:cs="Calibri"/>
                <w:sz w:val="22"/>
                <w:szCs w:val="22"/>
                <w:lang w:eastAsia="x-none"/>
              </w:rPr>
            </w:pPr>
            <w:r>
              <w:rPr>
                <w:lang w:eastAsia="x-none"/>
              </w:rPr>
              <w:t>3 dB</w:t>
            </w:r>
          </w:p>
        </w:tc>
        <w:tc>
          <w:tcPr>
            <w:tcW w:w="1516" w:type="dxa"/>
            <w:tcBorders>
              <w:top w:val="nil"/>
              <w:left w:val="nil"/>
              <w:bottom w:val="single" w:sz="8" w:space="0" w:color="auto"/>
              <w:right w:val="single" w:sz="8" w:space="0" w:color="auto"/>
            </w:tcBorders>
            <w:tcMar>
              <w:top w:w="0" w:type="dxa"/>
              <w:left w:w="108" w:type="dxa"/>
              <w:bottom w:w="0" w:type="dxa"/>
              <w:right w:w="108" w:type="dxa"/>
            </w:tcMar>
            <w:hideMark/>
          </w:tcPr>
          <w:p w14:paraId="49DF52BF" w14:textId="77777777" w:rsidR="00A91440" w:rsidRDefault="00A91440" w:rsidP="00D85C78">
            <w:pPr>
              <w:spacing w:line="252" w:lineRule="auto"/>
              <w:rPr>
                <w:lang w:eastAsia="x-none"/>
              </w:rPr>
            </w:pPr>
            <w:r>
              <w:rPr>
                <w:lang w:eastAsia="x-none"/>
              </w:rPr>
              <w:t>3 dB</w:t>
            </w:r>
          </w:p>
        </w:tc>
        <w:tc>
          <w:tcPr>
            <w:tcW w:w="1646" w:type="dxa"/>
            <w:tcBorders>
              <w:top w:val="nil"/>
              <w:left w:val="nil"/>
              <w:bottom w:val="single" w:sz="8" w:space="0" w:color="auto"/>
              <w:right w:val="single" w:sz="8" w:space="0" w:color="auto"/>
            </w:tcBorders>
            <w:tcMar>
              <w:top w:w="0" w:type="dxa"/>
              <w:left w:w="108" w:type="dxa"/>
              <w:bottom w:w="0" w:type="dxa"/>
              <w:right w:w="108" w:type="dxa"/>
            </w:tcMar>
            <w:hideMark/>
          </w:tcPr>
          <w:p w14:paraId="17763465" w14:textId="77777777" w:rsidR="00A91440" w:rsidRDefault="00A91440" w:rsidP="00D85C78">
            <w:pPr>
              <w:spacing w:line="252" w:lineRule="auto"/>
              <w:rPr>
                <w:lang w:eastAsia="x-none"/>
              </w:rPr>
            </w:pPr>
            <w:r>
              <w:rPr>
                <w:lang w:eastAsia="x-none"/>
              </w:rPr>
              <w:t>3 dB</w:t>
            </w:r>
          </w:p>
        </w:tc>
        <w:tc>
          <w:tcPr>
            <w:tcW w:w="1624" w:type="dxa"/>
            <w:tcBorders>
              <w:top w:val="nil"/>
              <w:left w:val="nil"/>
              <w:bottom w:val="single" w:sz="8" w:space="0" w:color="auto"/>
              <w:right w:val="single" w:sz="8" w:space="0" w:color="auto"/>
            </w:tcBorders>
            <w:tcMar>
              <w:top w:w="0" w:type="dxa"/>
              <w:left w:w="108" w:type="dxa"/>
              <w:bottom w:w="0" w:type="dxa"/>
              <w:right w:w="108" w:type="dxa"/>
            </w:tcMar>
            <w:hideMark/>
          </w:tcPr>
          <w:p w14:paraId="2CC4B35A" w14:textId="77777777" w:rsidR="00A91440" w:rsidRDefault="00A91440" w:rsidP="00D85C78">
            <w:pPr>
              <w:spacing w:line="252" w:lineRule="auto"/>
              <w:rPr>
                <w:color w:val="FF0000"/>
                <w:sz w:val="21"/>
                <w:szCs w:val="21"/>
                <w:lang w:eastAsia="x-none"/>
              </w:rPr>
            </w:pPr>
            <w:r>
              <w:rPr>
                <w:color w:val="FF0000"/>
                <w:lang w:eastAsia="x-none"/>
              </w:rPr>
              <w:t>3 dB</w:t>
            </w:r>
          </w:p>
        </w:tc>
      </w:tr>
      <w:tr w:rsidR="00A91440" w14:paraId="05743FF0" w14:textId="77777777" w:rsidTr="00D85C78">
        <w:tc>
          <w:tcPr>
            <w:tcW w:w="2353" w:type="dxa"/>
            <w:tcBorders>
              <w:top w:val="nil"/>
              <w:left w:val="single" w:sz="8" w:space="0" w:color="auto"/>
              <w:bottom w:val="single" w:sz="8" w:space="0" w:color="auto"/>
              <w:right w:val="single" w:sz="8" w:space="0" w:color="auto"/>
            </w:tcBorders>
            <w:shd w:val="clear" w:color="auto" w:fill="D9E2F3"/>
            <w:tcMar>
              <w:top w:w="0" w:type="dxa"/>
              <w:left w:w="108" w:type="dxa"/>
              <w:bottom w:w="0" w:type="dxa"/>
              <w:right w:w="108" w:type="dxa"/>
            </w:tcMar>
            <w:hideMark/>
          </w:tcPr>
          <w:p w14:paraId="43C9D396" w14:textId="77777777" w:rsidR="00A91440" w:rsidRDefault="00A91440" w:rsidP="00D85C78">
            <w:pPr>
              <w:spacing w:line="252" w:lineRule="auto"/>
              <w:rPr>
                <w:lang w:eastAsia="x-none"/>
              </w:rPr>
            </w:pPr>
            <w:r>
              <w:rPr>
                <w:lang w:eastAsia="x-none"/>
              </w:rPr>
              <w:t xml:space="preserve">Shadow margin </w:t>
            </w:r>
          </w:p>
        </w:tc>
        <w:tc>
          <w:tcPr>
            <w:tcW w:w="1655" w:type="dxa"/>
            <w:tcBorders>
              <w:top w:val="nil"/>
              <w:left w:val="nil"/>
              <w:bottom w:val="single" w:sz="8" w:space="0" w:color="auto"/>
              <w:right w:val="single" w:sz="8" w:space="0" w:color="auto"/>
            </w:tcBorders>
            <w:tcMar>
              <w:top w:w="0" w:type="dxa"/>
              <w:left w:w="108" w:type="dxa"/>
              <w:bottom w:w="0" w:type="dxa"/>
              <w:right w:w="108" w:type="dxa"/>
            </w:tcMar>
            <w:hideMark/>
          </w:tcPr>
          <w:p w14:paraId="30C6F3FD" w14:textId="77777777" w:rsidR="00A91440" w:rsidRDefault="00A91440" w:rsidP="00D85C78">
            <w:pPr>
              <w:spacing w:line="252" w:lineRule="auto"/>
              <w:rPr>
                <w:rFonts w:ascii="Calibri" w:hAnsi="Calibri" w:cs="Calibri"/>
                <w:sz w:val="22"/>
                <w:szCs w:val="22"/>
                <w:lang w:eastAsia="x-none"/>
              </w:rPr>
            </w:pPr>
            <w:r>
              <w:rPr>
                <w:lang w:eastAsia="x-none"/>
              </w:rPr>
              <w:t>3 dB</w:t>
            </w:r>
          </w:p>
        </w:tc>
        <w:tc>
          <w:tcPr>
            <w:tcW w:w="1516" w:type="dxa"/>
            <w:tcBorders>
              <w:top w:val="nil"/>
              <w:left w:val="nil"/>
              <w:bottom w:val="single" w:sz="8" w:space="0" w:color="auto"/>
              <w:right w:val="single" w:sz="8" w:space="0" w:color="auto"/>
            </w:tcBorders>
            <w:tcMar>
              <w:top w:w="0" w:type="dxa"/>
              <w:left w:w="108" w:type="dxa"/>
              <w:bottom w:w="0" w:type="dxa"/>
              <w:right w:w="108" w:type="dxa"/>
            </w:tcMar>
            <w:hideMark/>
          </w:tcPr>
          <w:p w14:paraId="5B8B0A39" w14:textId="77777777" w:rsidR="00A91440" w:rsidRDefault="00A91440" w:rsidP="00D85C78">
            <w:pPr>
              <w:spacing w:line="252" w:lineRule="auto"/>
              <w:rPr>
                <w:lang w:eastAsia="x-none"/>
              </w:rPr>
            </w:pPr>
            <w:r>
              <w:rPr>
                <w:lang w:eastAsia="x-none"/>
              </w:rPr>
              <w:t>3 dB</w:t>
            </w:r>
          </w:p>
        </w:tc>
        <w:tc>
          <w:tcPr>
            <w:tcW w:w="1646" w:type="dxa"/>
            <w:tcBorders>
              <w:top w:val="nil"/>
              <w:left w:val="nil"/>
              <w:bottom w:val="single" w:sz="8" w:space="0" w:color="auto"/>
              <w:right w:val="single" w:sz="8" w:space="0" w:color="auto"/>
            </w:tcBorders>
            <w:tcMar>
              <w:top w:w="0" w:type="dxa"/>
              <w:left w:w="108" w:type="dxa"/>
              <w:bottom w:w="0" w:type="dxa"/>
              <w:right w:w="108" w:type="dxa"/>
            </w:tcMar>
            <w:hideMark/>
          </w:tcPr>
          <w:p w14:paraId="00141A55" w14:textId="77777777" w:rsidR="00A91440" w:rsidRDefault="00A91440" w:rsidP="00D85C78">
            <w:pPr>
              <w:spacing w:line="252" w:lineRule="auto"/>
              <w:rPr>
                <w:lang w:eastAsia="x-none"/>
              </w:rPr>
            </w:pPr>
            <w:r>
              <w:rPr>
                <w:lang w:eastAsia="x-none"/>
              </w:rPr>
              <w:t>3 dB</w:t>
            </w:r>
          </w:p>
        </w:tc>
        <w:tc>
          <w:tcPr>
            <w:tcW w:w="1624" w:type="dxa"/>
            <w:tcBorders>
              <w:top w:val="nil"/>
              <w:left w:val="nil"/>
              <w:bottom w:val="single" w:sz="8" w:space="0" w:color="auto"/>
              <w:right w:val="single" w:sz="8" w:space="0" w:color="auto"/>
            </w:tcBorders>
            <w:tcMar>
              <w:top w:w="0" w:type="dxa"/>
              <w:left w:w="108" w:type="dxa"/>
              <w:bottom w:w="0" w:type="dxa"/>
              <w:right w:w="108" w:type="dxa"/>
            </w:tcMar>
            <w:hideMark/>
          </w:tcPr>
          <w:p w14:paraId="1E42D864" w14:textId="77777777" w:rsidR="00A91440" w:rsidRDefault="00A91440" w:rsidP="00D85C78">
            <w:pPr>
              <w:spacing w:line="252" w:lineRule="auto"/>
              <w:rPr>
                <w:color w:val="FF0000"/>
                <w:sz w:val="21"/>
                <w:szCs w:val="21"/>
                <w:lang w:eastAsia="x-none"/>
              </w:rPr>
            </w:pPr>
            <w:r>
              <w:rPr>
                <w:color w:val="FF0000"/>
                <w:lang w:eastAsia="x-none"/>
              </w:rPr>
              <w:t>3 dB</w:t>
            </w:r>
          </w:p>
        </w:tc>
      </w:tr>
    </w:tbl>
    <w:p w14:paraId="57C57F80" w14:textId="77777777" w:rsidR="00A91440" w:rsidRPr="00BE6265" w:rsidRDefault="00A91440" w:rsidP="00A91440">
      <w:pPr>
        <w:spacing w:beforeLines="50" w:before="120"/>
        <w:rPr>
          <w:rFonts w:eastAsia="Calibri"/>
          <w:i/>
          <w:iCs/>
        </w:rPr>
      </w:pPr>
      <w:r>
        <w:rPr>
          <w:i/>
          <w:iCs/>
        </w:rPr>
        <w:t xml:space="preserve">NOTE 1: With PC3 (23 dBm) there is a 3dB gain compared to the PC5 (20 dBm) assumption on UL. </w:t>
      </w:r>
    </w:p>
    <w:p w14:paraId="4EB93CDF" w14:textId="77777777" w:rsidR="00A91440" w:rsidRDefault="00A91440" w:rsidP="00A91440">
      <w:pPr>
        <w:rPr>
          <w:rFonts w:ascii="Calibri" w:hAnsi="Calibri" w:cs="Calibri"/>
          <w:i/>
          <w:iCs/>
          <w:sz w:val="22"/>
          <w:szCs w:val="22"/>
        </w:rPr>
      </w:pPr>
      <w:r>
        <w:rPr>
          <w:i/>
          <w:iCs/>
        </w:rPr>
        <w:t>NOTE 2: With NF=7 dB, there is a 2 dB improvement compare to NF=9 dB on DL.</w:t>
      </w:r>
    </w:p>
    <w:p w14:paraId="33611C04" w14:textId="77777777" w:rsidR="00A91440" w:rsidRDefault="00A91440" w:rsidP="00A91440">
      <w:pPr>
        <w:rPr>
          <w:i/>
          <w:iCs/>
          <w:lang w:val="en-US"/>
        </w:rPr>
      </w:pPr>
      <w:r>
        <w:rPr>
          <w:i/>
          <w:iCs/>
        </w:rPr>
        <w:t>NOTE 3: Link budgets with other link budget parameters are not excluded from being captured in the TR.</w:t>
      </w:r>
    </w:p>
    <w:p w14:paraId="2F7C9999" w14:textId="77777777" w:rsidR="00A91440" w:rsidRDefault="00A91440" w:rsidP="00A91440">
      <w:pPr>
        <w:rPr>
          <w:i/>
          <w:iCs/>
        </w:rPr>
      </w:pPr>
      <w:r>
        <w:rPr>
          <w:i/>
          <w:iCs/>
        </w:rPr>
        <w:t>NOTE 4: These parameters are only for the purpose of link budget calculations.</w:t>
      </w:r>
    </w:p>
    <w:p w14:paraId="5A1D5BBF" w14:textId="77777777" w:rsidR="00A91440" w:rsidRDefault="00A91440" w:rsidP="00A91440">
      <w:pPr>
        <w:rPr>
          <w:i/>
          <w:iCs/>
        </w:rPr>
      </w:pPr>
      <w:r>
        <w:rPr>
          <w:i/>
          <w:iCs/>
        </w:rPr>
        <w:t>NOTE 5: Atmospheric losses are a function of elevation angle.</w:t>
      </w:r>
    </w:p>
    <w:p w14:paraId="743820A7" w14:textId="77777777" w:rsidR="00A91440" w:rsidRDefault="00A91440" w:rsidP="00A91440">
      <w:pPr>
        <w:rPr>
          <w:color w:val="1F497D"/>
        </w:rPr>
      </w:pPr>
    </w:p>
    <w:p w14:paraId="284997E3" w14:textId="77777777" w:rsidR="00A91440" w:rsidRDefault="00A91440" w:rsidP="00A91440">
      <w:pPr>
        <w:snapToGrid w:val="0"/>
        <w:spacing w:beforeLines="50" w:before="120" w:afterLines="50" w:after="120"/>
        <w:rPr>
          <w:lang w:eastAsia="zh-CN"/>
        </w:rPr>
      </w:pPr>
      <w:r w:rsidRPr="0016319F">
        <w:rPr>
          <w:highlight w:val="green"/>
          <w:lang w:eastAsia="zh-CN"/>
        </w:rPr>
        <w:t>Agreement:</w:t>
      </w:r>
    </w:p>
    <w:p w14:paraId="2A54A4A0" w14:textId="77777777" w:rsidR="00A91440" w:rsidRPr="000349EE" w:rsidRDefault="00A91440" w:rsidP="00A91440">
      <w:pPr>
        <w:snapToGrid w:val="0"/>
        <w:spacing w:beforeLines="50" w:before="120" w:afterLines="50" w:after="120"/>
        <w:rPr>
          <w:lang w:eastAsia="zh-CN"/>
        </w:rPr>
      </w:pPr>
      <w:r w:rsidRPr="000349EE">
        <w:rPr>
          <w:lang w:eastAsia="zh-CN"/>
        </w:rPr>
        <w:t>Prioritize standalone deployment for NB-IoT / eMTC for support in Rel-17 timeframe</w:t>
      </w:r>
    </w:p>
    <w:p w14:paraId="06CE7666" w14:textId="77777777" w:rsidR="00A91440" w:rsidRPr="00C61FC9" w:rsidRDefault="00A91440" w:rsidP="00961B01">
      <w:pPr>
        <w:snapToGrid w:val="0"/>
        <w:spacing w:beforeLines="50" w:before="120" w:afterLines="50" w:after="120"/>
        <w:rPr>
          <w:rStyle w:val="Emphasis"/>
          <w:rFonts w:eastAsiaTheme="minorEastAsia"/>
          <w:i w:val="0"/>
          <w:iCs w:val="0"/>
          <w:lang w:eastAsia="zh-CN"/>
        </w:rPr>
      </w:pPr>
    </w:p>
    <w:p w14:paraId="44C077F9" w14:textId="77777777" w:rsidR="009D6196" w:rsidRDefault="009D6196" w:rsidP="004502DC">
      <w:pPr>
        <w:snapToGrid w:val="0"/>
        <w:spacing w:beforeLines="50" w:before="120" w:afterLines="50" w:after="120"/>
        <w:rPr>
          <w:rFonts w:eastAsiaTheme="minorEastAsia"/>
          <w:lang w:eastAsia="zh-CN"/>
        </w:rPr>
      </w:pPr>
    </w:p>
    <w:p w14:paraId="5A6C6B10" w14:textId="77777777" w:rsidR="003F7BB9" w:rsidRDefault="003F7BB9" w:rsidP="004502DC">
      <w:pPr>
        <w:snapToGrid w:val="0"/>
        <w:spacing w:beforeLines="50" w:before="120" w:afterLines="50" w:after="120"/>
        <w:rPr>
          <w:rFonts w:eastAsiaTheme="minorEastAsia"/>
          <w:lang w:eastAsia="zh-CN"/>
        </w:rPr>
      </w:pPr>
    </w:p>
    <w:p w14:paraId="27149AB7" w14:textId="0E861011" w:rsidR="002D44AF" w:rsidRPr="0011601D" w:rsidRDefault="002D44AF" w:rsidP="002D44AF">
      <w:pPr>
        <w:pStyle w:val="Heading1"/>
        <w:rPr>
          <w:rFonts w:cs="Arial"/>
          <w:lang w:val="en-US"/>
        </w:rPr>
      </w:pPr>
      <w:r w:rsidRPr="0011601D">
        <w:rPr>
          <w:rFonts w:cs="Arial"/>
          <w:lang w:val="en-US" w:eastAsia="zh-TW"/>
        </w:rPr>
        <w:t>References</w:t>
      </w:r>
    </w:p>
    <w:p w14:paraId="6FDAFF17" w14:textId="77777777" w:rsidR="008247DC" w:rsidRPr="007564BD" w:rsidRDefault="008247DC" w:rsidP="008247DC">
      <w:pPr>
        <w:pStyle w:val="ListParagraph"/>
        <w:numPr>
          <w:ilvl w:val="0"/>
          <w:numId w:val="2"/>
        </w:numPr>
        <w:rPr>
          <w:lang w:val="en-US"/>
        </w:rPr>
      </w:pPr>
      <w:r w:rsidRPr="007564BD">
        <w:rPr>
          <w:lang w:val="en-US"/>
        </w:rPr>
        <w:t>RP-210868, “New Study WID on NB-IoT/</w:t>
      </w:r>
      <w:proofErr w:type="spellStart"/>
      <w:r w:rsidRPr="007564BD">
        <w:rPr>
          <w:lang w:val="en-US"/>
        </w:rPr>
        <w:t>eTMC</w:t>
      </w:r>
      <w:proofErr w:type="spellEnd"/>
      <w:r w:rsidRPr="007564BD">
        <w:rPr>
          <w:lang w:val="en-US"/>
        </w:rPr>
        <w:t xml:space="preserve"> support for NTN”, MediaTek, RAN#91-e, March 2021</w:t>
      </w:r>
    </w:p>
    <w:p w14:paraId="3F790E97" w14:textId="77777777" w:rsidR="008247DC" w:rsidRPr="00596A61" w:rsidRDefault="008247DC" w:rsidP="008247DC">
      <w:pPr>
        <w:pStyle w:val="ListParagraph"/>
        <w:numPr>
          <w:ilvl w:val="0"/>
          <w:numId w:val="2"/>
        </w:numPr>
        <w:rPr>
          <w:lang w:val="en-US"/>
        </w:rPr>
      </w:pPr>
      <w:r w:rsidRPr="00596A61">
        <w:rPr>
          <w:lang w:val="en-US"/>
        </w:rPr>
        <w:t>RP-210915, “Moderator's summary for email discussion [91E][42][</w:t>
      </w:r>
      <w:proofErr w:type="spellStart"/>
      <w:r w:rsidRPr="00596A61">
        <w:rPr>
          <w:lang w:val="en-US"/>
        </w:rPr>
        <w:t>NTN_IoT_roadmap</w:t>
      </w:r>
      <w:proofErr w:type="spellEnd"/>
      <w:r w:rsidRPr="00596A61">
        <w:rPr>
          <w:lang w:val="en-US"/>
        </w:rPr>
        <w:t>]”, Ericsson (RAN1 Vice-Chair)</w:t>
      </w:r>
      <w:r>
        <w:rPr>
          <w:lang w:val="en-US"/>
        </w:rPr>
        <w:t xml:space="preserve">, </w:t>
      </w:r>
      <w:r w:rsidRPr="00596A61">
        <w:rPr>
          <w:lang w:val="en-US"/>
        </w:rPr>
        <w:t>RAN#91-e, March 2021</w:t>
      </w:r>
    </w:p>
    <w:p w14:paraId="22318CCD" w14:textId="77777777" w:rsidR="008247DC" w:rsidRPr="00596A61" w:rsidRDefault="008247DC" w:rsidP="008247DC">
      <w:pPr>
        <w:pStyle w:val="ListParagraph"/>
        <w:numPr>
          <w:ilvl w:val="0"/>
          <w:numId w:val="2"/>
        </w:numPr>
        <w:rPr>
          <w:lang w:val="en-US"/>
        </w:rPr>
      </w:pPr>
      <w:r w:rsidRPr="00596A61">
        <w:rPr>
          <w:lang w:val="en-US"/>
        </w:rPr>
        <w:t>RP-210906, Way forward on new proposals, Nokia (RAN Chair), RAN#91-e, March 2021</w:t>
      </w:r>
    </w:p>
    <w:p w14:paraId="6471DFCD" w14:textId="77777777" w:rsidR="00C2141E" w:rsidRDefault="00C2141E" w:rsidP="00C2141E">
      <w:pPr>
        <w:pStyle w:val="ListParagraph"/>
        <w:numPr>
          <w:ilvl w:val="0"/>
          <w:numId w:val="2"/>
        </w:numPr>
        <w:spacing w:before="120"/>
      </w:pPr>
      <w:r>
        <w:lastRenderedPageBreak/>
        <w:t xml:space="preserve">R1-2104258, Huawei, </w:t>
      </w:r>
      <w:r w:rsidRPr="003B4DC3">
        <w:t>Application scenarios of IoT in NTN</w:t>
      </w:r>
      <w:r>
        <w:t>, RAN1#105-e, May 2021</w:t>
      </w:r>
    </w:p>
    <w:p w14:paraId="4B728EA8" w14:textId="79D8CA7B" w:rsidR="003B4DC3" w:rsidRDefault="003B4DC3" w:rsidP="00C2141E">
      <w:pPr>
        <w:pStyle w:val="ListParagraph"/>
        <w:numPr>
          <w:ilvl w:val="0"/>
          <w:numId w:val="2"/>
        </w:numPr>
        <w:spacing w:before="120"/>
      </w:pPr>
      <w:r>
        <w:t>R1-210</w:t>
      </w:r>
      <w:r w:rsidR="00C2141E">
        <w:t>4403</w:t>
      </w:r>
      <w:r>
        <w:t xml:space="preserve">, </w:t>
      </w:r>
      <w:proofErr w:type="spellStart"/>
      <w:r w:rsidR="00C2141E">
        <w:t>Omnispace</w:t>
      </w:r>
      <w:proofErr w:type="spellEnd"/>
      <w:r>
        <w:t xml:space="preserve">, </w:t>
      </w:r>
      <w:r w:rsidR="00C2141E" w:rsidRPr="00C2141E">
        <w:t>Discussion on eMTC enabling High Value NTN IoT use-cases</w:t>
      </w:r>
      <w:r w:rsidR="00C2141E">
        <w:t>, RAN1#105</w:t>
      </w:r>
      <w:r>
        <w:t xml:space="preserve">-e, </w:t>
      </w:r>
      <w:r w:rsidR="00C2141E">
        <w:t>May</w:t>
      </w:r>
      <w:r>
        <w:t xml:space="preserve"> 2021</w:t>
      </w:r>
    </w:p>
    <w:p w14:paraId="344991A8" w14:textId="6FA51AAE" w:rsidR="00C2141E" w:rsidRDefault="00C2141E" w:rsidP="00C2141E">
      <w:pPr>
        <w:pStyle w:val="ListParagraph"/>
        <w:numPr>
          <w:ilvl w:val="0"/>
          <w:numId w:val="2"/>
        </w:numPr>
        <w:spacing w:before="120"/>
      </w:pPr>
      <w:r>
        <w:t>R1-2104503, CATT, Applicable scenarios</w:t>
      </w:r>
      <w:r w:rsidRPr="003B4DC3">
        <w:t xml:space="preserve"> to NB-IoT/eMTC</w:t>
      </w:r>
      <w:r>
        <w:t>, RAN1#105-e, May 2021</w:t>
      </w:r>
    </w:p>
    <w:p w14:paraId="34452FAD" w14:textId="2FE7067B" w:rsidR="00C2141E" w:rsidRDefault="00C2141E" w:rsidP="00C2141E">
      <w:pPr>
        <w:pStyle w:val="ListParagraph"/>
        <w:numPr>
          <w:ilvl w:val="0"/>
          <w:numId w:val="2"/>
        </w:numPr>
        <w:spacing w:before="120"/>
      </w:pPr>
      <w:r>
        <w:t xml:space="preserve">R1-2104567, MediaTek, </w:t>
      </w:r>
      <w:r w:rsidRPr="001A3C9A">
        <w:t>Scenarios applicable to IoT NTN</w:t>
      </w:r>
      <w:r>
        <w:t>, RAN1#105-e, May 2021</w:t>
      </w:r>
    </w:p>
    <w:p w14:paraId="3BEC534C" w14:textId="1056178D" w:rsidR="00C2141E" w:rsidRDefault="00C2141E" w:rsidP="00C2141E">
      <w:pPr>
        <w:pStyle w:val="ListParagraph"/>
        <w:numPr>
          <w:ilvl w:val="0"/>
          <w:numId w:val="2"/>
        </w:numPr>
        <w:spacing w:before="120"/>
      </w:pPr>
      <w:r>
        <w:t xml:space="preserve">R1-2104636, CMCC, </w:t>
      </w:r>
      <w:r w:rsidRPr="002E2B7A">
        <w:t>Discussion on scenarios applicable to NB-IoT and eMTC</w:t>
      </w:r>
      <w:r>
        <w:t xml:space="preserve">, </w:t>
      </w:r>
      <w:r w:rsidRPr="002E2B7A">
        <w:t>RAN1#10</w:t>
      </w:r>
      <w:r>
        <w:t>5</w:t>
      </w:r>
      <w:r w:rsidRPr="002E2B7A">
        <w:t xml:space="preserve">-e, </w:t>
      </w:r>
      <w:r>
        <w:t>May</w:t>
      </w:r>
      <w:r w:rsidRPr="002E2B7A">
        <w:t xml:space="preserve"> 2021</w:t>
      </w:r>
    </w:p>
    <w:p w14:paraId="259B979D" w14:textId="30957E3B" w:rsidR="005F1E76" w:rsidRDefault="00C2141E" w:rsidP="005F1E76">
      <w:pPr>
        <w:pStyle w:val="ListParagraph"/>
        <w:numPr>
          <w:ilvl w:val="0"/>
          <w:numId w:val="2"/>
        </w:numPr>
        <w:spacing w:before="120"/>
      </w:pPr>
      <w:r>
        <w:t>R1-2104777</w:t>
      </w:r>
      <w:r w:rsidR="005F1E76">
        <w:t xml:space="preserve">, OPPO, </w:t>
      </w:r>
      <w:r w:rsidR="005F1E76" w:rsidRPr="003B4DC3">
        <w:t>Discussion on scenarios applicable to NB-IoT/eMTC</w:t>
      </w:r>
      <w:r>
        <w:t>, RAN1#105</w:t>
      </w:r>
      <w:r w:rsidR="005F1E76">
        <w:t xml:space="preserve">-e, </w:t>
      </w:r>
      <w:r>
        <w:t>May</w:t>
      </w:r>
      <w:r w:rsidR="005F1E76">
        <w:t xml:space="preserve"> 2021</w:t>
      </w:r>
    </w:p>
    <w:p w14:paraId="2B043F63" w14:textId="77A13D24" w:rsidR="00C2141E" w:rsidRDefault="00C2141E" w:rsidP="00C2141E">
      <w:pPr>
        <w:pStyle w:val="ListParagraph"/>
        <w:numPr>
          <w:ilvl w:val="0"/>
          <w:numId w:val="2"/>
        </w:numPr>
        <w:spacing w:before="120"/>
      </w:pPr>
      <w:r>
        <w:t xml:space="preserve">R1-2104814, Ericsson, </w:t>
      </w:r>
      <w:r w:rsidRPr="00DB4870">
        <w:t>On scenarios and evaluations for eMTC and NB-IoT based NTN</w:t>
      </w:r>
      <w:r>
        <w:t>, RAN1#105</w:t>
      </w:r>
      <w:r w:rsidRPr="00DB4870">
        <w:t xml:space="preserve">-e, </w:t>
      </w:r>
      <w:r>
        <w:t>May</w:t>
      </w:r>
      <w:r w:rsidRPr="00DB4870">
        <w:t xml:space="preserve"> 2021</w:t>
      </w:r>
    </w:p>
    <w:p w14:paraId="2691500A" w14:textId="1608017C" w:rsidR="00C2141E" w:rsidRPr="00616A9E" w:rsidRDefault="00C2141E" w:rsidP="00C2141E">
      <w:pPr>
        <w:pStyle w:val="ListParagraph"/>
        <w:numPr>
          <w:ilvl w:val="0"/>
          <w:numId w:val="2"/>
        </w:numPr>
      </w:pPr>
      <w:r>
        <w:t>R1-2104822</w:t>
      </w:r>
      <w:r w:rsidRPr="00616A9E">
        <w:t xml:space="preserve">, </w:t>
      </w:r>
      <w:r>
        <w:t>Qualcomm</w:t>
      </w:r>
      <w:r w:rsidRPr="00616A9E">
        <w:t>, Scenarios app</w:t>
      </w:r>
      <w:r>
        <w:t>licable to NB-IoT/eMTC, RAN1#105</w:t>
      </w:r>
      <w:r w:rsidRPr="00616A9E">
        <w:t xml:space="preserve">-e, </w:t>
      </w:r>
      <w:r>
        <w:t>May</w:t>
      </w:r>
      <w:r w:rsidRPr="00616A9E">
        <w:t xml:space="preserve"> 2021</w:t>
      </w:r>
    </w:p>
    <w:p w14:paraId="10673E02" w14:textId="713528A1" w:rsidR="00C2141E" w:rsidRPr="007B07DB" w:rsidRDefault="00C2141E" w:rsidP="00C2141E">
      <w:pPr>
        <w:pStyle w:val="ListParagraph"/>
        <w:numPr>
          <w:ilvl w:val="0"/>
          <w:numId w:val="2"/>
        </w:numPr>
      </w:pPr>
      <w:r>
        <w:t>R1-2105138</w:t>
      </w:r>
      <w:r w:rsidRPr="007B07DB">
        <w:t xml:space="preserve">, </w:t>
      </w:r>
      <w:r>
        <w:t>Apple</w:t>
      </w:r>
      <w:r w:rsidRPr="007B07DB">
        <w:t xml:space="preserve">, </w:t>
      </w:r>
      <w:r>
        <w:t>On L</w:t>
      </w:r>
      <w:r w:rsidRPr="007B07DB">
        <w:t xml:space="preserve">ink Budget </w:t>
      </w:r>
      <w:r>
        <w:t>Analysis of IoT NTN, RAN1#105</w:t>
      </w:r>
      <w:r w:rsidRPr="007B07DB">
        <w:t xml:space="preserve">-e, </w:t>
      </w:r>
      <w:r>
        <w:t>May</w:t>
      </w:r>
      <w:r w:rsidRPr="007B07DB">
        <w:t xml:space="preserve"> 2021</w:t>
      </w:r>
    </w:p>
    <w:p w14:paraId="36B87156" w14:textId="25BF52AF" w:rsidR="00C2141E" w:rsidRDefault="00C2141E" w:rsidP="00C2141E">
      <w:pPr>
        <w:pStyle w:val="ListParagraph"/>
        <w:numPr>
          <w:ilvl w:val="0"/>
          <w:numId w:val="2"/>
        </w:numPr>
        <w:spacing w:before="120"/>
      </w:pPr>
      <w:r>
        <w:t xml:space="preserve">R1-2105182, Sony, </w:t>
      </w:r>
      <w:r w:rsidRPr="008540BA">
        <w:t>IoT- NTN</w:t>
      </w:r>
      <w:r>
        <w:t xml:space="preserve"> Link Budgets, </w:t>
      </w:r>
      <w:r w:rsidRPr="00BF2C2C">
        <w:t>RAN1#10</w:t>
      </w:r>
      <w:r>
        <w:t>5</w:t>
      </w:r>
      <w:r w:rsidRPr="00BF2C2C">
        <w:t xml:space="preserve">-e, </w:t>
      </w:r>
      <w:r>
        <w:t>May</w:t>
      </w:r>
      <w:r w:rsidRPr="00BF2C2C">
        <w:t xml:space="preserve"> 2021</w:t>
      </w:r>
    </w:p>
    <w:p w14:paraId="7499D52E" w14:textId="7E6DD7C9" w:rsidR="00C2141E" w:rsidRDefault="00C2141E" w:rsidP="00C2141E">
      <w:pPr>
        <w:pStyle w:val="ListParagraph"/>
        <w:numPr>
          <w:ilvl w:val="0"/>
          <w:numId w:val="2"/>
        </w:numPr>
        <w:spacing w:before="120"/>
      </w:pPr>
      <w:r>
        <w:t xml:space="preserve">R1-2105193, ZTE, </w:t>
      </w:r>
      <w:r w:rsidRPr="00DC4EF4">
        <w:t>Discussion on the scenarios and assumption for IoT-NTN</w:t>
      </w:r>
      <w:r>
        <w:t>, RAN1#105</w:t>
      </w:r>
      <w:r w:rsidRPr="00DC4EF4">
        <w:t xml:space="preserve">-e, </w:t>
      </w:r>
      <w:r>
        <w:t>May</w:t>
      </w:r>
      <w:r w:rsidRPr="00DC4EF4">
        <w:t xml:space="preserve"> 2021</w:t>
      </w:r>
    </w:p>
    <w:p w14:paraId="27663675" w14:textId="4E6C8201" w:rsidR="00C2141E" w:rsidRDefault="00C2141E" w:rsidP="00C2141E">
      <w:pPr>
        <w:pStyle w:val="ListParagraph"/>
        <w:numPr>
          <w:ilvl w:val="0"/>
          <w:numId w:val="2"/>
        </w:numPr>
        <w:spacing w:before="120"/>
      </w:pPr>
      <w:r>
        <w:t xml:space="preserve">R1-2105345, Samsung, </w:t>
      </w:r>
      <w:r w:rsidRPr="00BF2C2C">
        <w:t>Initial link budget evaluation for NB-IoT/eMTC</w:t>
      </w:r>
      <w:r>
        <w:t xml:space="preserve">, </w:t>
      </w:r>
      <w:r w:rsidRPr="00BF2C2C">
        <w:t>RAN1#10</w:t>
      </w:r>
      <w:r>
        <w:t>5</w:t>
      </w:r>
      <w:r w:rsidRPr="00BF2C2C">
        <w:t xml:space="preserve">-e, </w:t>
      </w:r>
      <w:r>
        <w:t>May</w:t>
      </w:r>
      <w:r w:rsidRPr="00BF2C2C">
        <w:t xml:space="preserve"> 2021</w:t>
      </w:r>
    </w:p>
    <w:p w14:paraId="6F41E79C" w14:textId="6D1BD4D9" w:rsidR="002E2B7A" w:rsidRDefault="00C2141E" w:rsidP="002E2B7A">
      <w:pPr>
        <w:pStyle w:val="ListParagraph"/>
        <w:numPr>
          <w:ilvl w:val="0"/>
          <w:numId w:val="2"/>
        </w:numPr>
        <w:spacing w:before="120"/>
      </w:pPr>
      <w:r>
        <w:t>R1-2105404</w:t>
      </w:r>
      <w:r w:rsidR="002E2B7A">
        <w:t xml:space="preserve">, </w:t>
      </w:r>
      <w:r w:rsidR="002E2B7A" w:rsidRPr="002E2B7A">
        <w:t>Nokia, Nokia Shanghai Bell</w:t>
      </w:r>
      <w:r w:rsidR="002E2B7A">
        <w:t xml:space="preserve">, </w:t>
      </w:r>
      <w:r w:rsidR="002E2B7A" w:rsidRPr="002E2B7A">
        <w:t>Link budget evaluations for NB-IoT/eMTC over NTN</w:t>
      </w:r>
      <w:r w:rsidR="002E2B7A">
        <w:t xml:space="preserve">, </w:t>
      </w:r>
      <w:r w:rsidR="002E2B7A" w:rsidRPr="002E2B7A">
        <w:t>RAN1#10</w:t>
      </w:r>
      <w:r>
        <w:t>5-e, May</w:t>
      </w:r>
      <w:r w:rsidR="002E2B7A" w:rsidRPr="002E2B7A">
        <w:t xml:space="preserve"> 2021</w:t>
      </w:r>
    </w:p>
    <w:p w14:paraId="29A74A7E" w14:textId="77777777" w:rsidR="008540BA" w:rsidRDefault="008540BA" w:rsidP="00C2141E">
      <w:pPr>
        <w:spacing w:before="120"/>
      </w:pPr>
    </w:p>
    <w:p w14:paraId="273A5349" w14:textId="77777777" w:rsidR="00DD101D" w:rsidRDefault="00DD101D" w:rsidP="003B4DC3">
      <w:pPr>
        <w:spacing w:before="120"/>
      </w:pPr>
    </w:p>
    <w:p w14:paraId="2B558BD4" w14:textId="77777777" w:rsidR="005E1F59" w:rsidRDefault="005E1F59" w:rsidP="003B4DC3">
      <w:pPr>
        <w:spacing w:before="120"/>
      </w:pPr>
    </w:p>
    <w:p w14:paraId="625FCE72" w14:textId="77777777" w:rsidR="005E15DF" w:rsidRDefault="005E15DF" w:rsidP="00823970">
      <w:pPr>
        <w:rPr>
          <w:lang w:val="en-US" w:eastAsia="zh-TW"/>
        </w:rPr>
      </w:pPr>
    </w:p>
    <w:p w14:paraId="37E55449" w14:textId="109DA4BD" w:rsidR="00EC7BA6" w:rsidRDefault="00EC7BA6" w:rsidP="00EC7BA6">
      <w:pPr>
        <w:pStyle w:val="Heading1"/>
        <w:rPr>
          <w:lang w:val="en-US" w:eastAsia="zh-TW"/>
        </w:rPr>
      </w:pPr>
      <w:r>
        <w:rPr>
          <w:lang w:val="en-US" w:eastAsia="zh-TW"/>
        </w:rPr>
        <w:t>Appendix</w:t>
      </w:r>
      <w:r w:rsidR="005E1F59">
        <w:rPr>
          <w:lang w:val="en-US" w:eastAsia="zh-TW"/>
        </w:rPr>
        <w:t xml:space="preserve"> 1</w:t>
      </w:r>
    </w:p>
    <w:p w14:paraId="58D97093" w14:textId="77777777" w:rsidR="00EC7BA6" w:rsidRDefault="00EC7BA6" w:rsidP="00823970">
      <w:pPr>
        <w:rPr>
          <w:lang w:val="en-US" w:eastAsia="zh-TW"/>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3E0F19" w:rsidRPr="00A8787F" w14:paraId="316A9623" w14:textId="77777777" w:rsidTr="008453A8">
        <w:trPr>
          <w:trHeight w:val="398"/>
          <w:jc w:val="center"/>
        </w:trPr>
        <w:tc>
          <w:tcPr>
            <w:tcW w:w="2547" w:type="dxa"/>
            <w:shd w:val="clear" w:color="auto" w:fill="DAEEF3" w:themeFill="accent5" w:themeFillTint="33"/>
            <w:vAlign w:val="center"/>
          </w:tcPr>
          <w:p w14:paraId="0C6D639C" w14:textId="77777777" w:rsidR="003E0F19" w:rsidRPr="00A8787F" w:rsidRDefault="003E0F19" w:rsidP="008453A8">
            <w:pPr>
              <w:snapToGrid w:val="0"/>
              <w:spacing w:after="0"/>
              <w:jc w:val="center"/>
            </w:pPr>
            <w:r w:rsidRPr="00A8787F">
              <w:t>Contribution</w:t>
            </w:r>
          </w:p>
        </w:tc>
        <w:tc>
          <w:tcPr>
            <w:tcW w:w="8080" w:type="dxa"/>
            <w:shd w:val="clear" w:color="auto" w:fill="DAEEF3" w:themeFill="accent5" w:themeFillTint="33"/>
            <w:vAlign w:val="center"/>
          </w:tcPr>
          <w:p w14:paraId="5B92FFC2" w14:textId="77777777" w:rsidR="003E0F19" w:rsidRPr="00A8787F" w:rsidRDefault="003E0F19" w:rsidP="008453A8">
            <w:pPr>
              <w:snapToGrid w:val="0"/>
              <w:spacing w:after="0"/>
              <w:jc w:val="center"/>
            </w:pPr>
            <w:r w:rsidRPr="00A8787F">
              <w:t>Observation/Proposals</w:t>
            </w:r>
          </w:p>
        </w:tc>
      </w:tr>
      <w:tr w:rsidR="003E0F19" w:rsidRPr="00A8787F" w14:paraId="251CD2A3" w14:textId="77777777" w:rsidTr="008453A8">
        <w:trPr>
          <w:trHeight w:val="398"/>
          <w:jc w:val="center"/>
        </w:trPr>
        <w:tc>
          <w:tcPr>
            <w:tcW w:w="2547" w:type="dxa"/>
            <w:shd w:val="clear" w:color="auto" w:fill="DAEEF3" w:themeFill="accent5" w:themeFillTint="33"/>
            <w:vAlign w:val="center"/>
          </w:tcPr>
          <w:p w14:paraId="610E7C54" w14:textId="77777777" w:rsidR="003E0F19" w:rsidRPr="00A8787F" w:rsidRDefault="003E0F19" w:rsidP="008453A8">
            <w:pPr>
              <w:snapToGrid w:val="0"/>
              <w:spacing w:after="0"/>
              <w:rPr>
                <w:lang w:eastAsia="zh-CN"/>
              </w:rPr>
            </w:pPr>
            <w:r>
              <w:rPr>
                <w:lang w:eastAsia="zh-CN"/>
              </w:rPr>
              <w:t>Huawei (R1-2104258)</w:t>
            </w:r>
          </w:p>
        </w:tc>
        <w:tc>
          <w:tcPr>
            <w:tcW w:w="8080" w:type="dxa"/>
            <w:vAlign w:val="center"/>
          </w:tcPr>
          <w:p w14:paraId="26A000C1" w14:textId="77777777" w:rsidR="00BB1C00" w:rsidRDefault="00BB1C00" w:rsidP="00BB1C00">
            <w:pPr>
              <w:rPr>
                <w:i/>
                <w:lang w:eastAsia="zh-CN"/>
              </w:rPr>
            </w:pPr>
            <w:r w:rsidRPr="004D22F1">
              <w:rPr>
                <w:rFonts w:hint="eastAsia"/>
                <w:b/>
                <w:i/>
                <w:lang w:eastAsia="zh-CN"/>
              </w:rPr>
              <w:t>P</w:t>
            </w:r>
            <w:r w:rsidRPr="004D22F1">
              <w:rPr>
                <w:b/>
                <w:i/>
                <w:lang w:eastAsia="zh-CN"/>
              </w:rPr>
              <w:t xml:space="preserve">roposal </w:t>
            </w:r>
            <w:r>
              <w:rPr>
                <w:b/>
                <w:i/>
                <w:lang w:eastAsia="zh-CN"/>
              </w:rPr>
              <w:t>1</w:t>
            </w:r>
            <w:r w:rsidRPr="004D22F1">
              <w:rPr>
                <w:b/>
                <w:i/>
                <w:lang w:eastAsia="zh-CN"/>
              </w:rPr>
              <w:t xml:space="preserve">: </w:t>
            </w:r>
            <w:r w:rsidRPr="00AE0B2A">
              <w:rPr>
                <w:i/>
                <w:lang w:eastAsia="zh-CN"/>
              </w:rPr>
              <w:t xml:space="preserve">RAN1 </w:t>
            </w:r>
            <w:r>
              <w:rPr>
                <w:i/>
                <w:lang w:eastAsia="zh-CN"/>
              </w:rPr>
              <w:t>agrees</w:t>
            </w:r>
            <w:r w:rsidRPr="00AE0B2A">
              <w:rPr>
                <w:i/>
                <w:lang w:eastAsia="zh-CN"/>
              </w:rPr>
              <w:t xml:space="preserve"> on the performance requirements</w:t>
            </w:r>
            <w:r>
              <w:rPr>
                <w:i/>
                <w:lang w:eastAsia="zh-CN"/>
              </w:rPr>
              <w:t xml:space="preserve"> of typical use cases in IoT over NTN</w:t>
            </w:r>
            <w:r>
              <w:rPr>
                <w:b/>
                <w:i/>
                <w:lang w:eastAsia="zh-CN"/>
              </w:rPr>
              <w:t xml:space="preserve"> </w:t>
            </w:r>
            <w:r>
              <w:rPr>
                <w:i/>
                <w:lang w:eastAsia="zh-CN"/>
              </w:rPr>
              <w:t>to ensure that the system design can fulfil such requirements.</w:t>
            </w:r>
          </w:p>
          <w:p w14:paraId="6349A595" w14:textId="77777777" w:rsidR="00BB1C00" w:rsidRDefault="00BB1C00" w:rsidP="00BB1C00">
            <w:pPr>
              <w:rPr>
                <w:rFonts w:eastAsia="Times New Roman"/>
                <w:i/>
              </w:rPr>
            </w:pPr>
            <w:r w:rsidRPr="00235BD7">
              <w:rPr>
                <w:b/>
                <w:i/>
                <w:lang w:eastAsia="zh-CN"/>
              </w:rPr>
              <w:t xml:space="preserve">Proposal 2: </w:t>
            </w:r>
            <w:r w:rsidRPr="00235BD7">
              <w:rPr>
                <w:i/>
                <w:lang w:eastAsia="zh-CN"/>
              </w:rPr>
              <w:t>RAN1 agree</w:t>
            </w:r>
            <w:r>
              <w:rPr>
                <w:i/>
                <w:lang w:eastAsia="zh-CN"/>
              </w:rPr>
              <w:t>s</w:t>
            </w:r>
            <w:r w:rsidRPr="00235BD7">
              <w:rPr>
                <w:i/>
                <w:lang w:eastAsia="zh-CN"/>
              </w:rPr>
              <w:t xml:space="preserve"> on </w:t>
            </w:r>
            <w:r>
              <w:rPr>
                <w:i/>
                <w:lang w:eastAsia="zh-CN"/>
              </w:rPr>
              <w:t xml:space="preserve">the </w:t>
            </w:r>
            <w:r w:rsidRPr="00235BD7">
              <w:rPr>
                <w:i/>
                <w:lang w:eastAsia="zh-CN"/>
              </w:rPr>
              <w:t>evaluation methodolog</w:t>
            </w:r>
            <w:r>
              <w:rPr>
                <w:i/>
                <w:lang w:eastAsia="zh-CN"/>
              </w:rPr>
              <w:t>y</w:t>
            </w:r>
            <w:r w:rsidRPr="00235BD7">
              <w:rPr>
                <w:rFonts w:eastAsia="Times New Roman"/>
                <w:i/>
              </w:rPr>
              <w:t xml:space="preserve"> </w:t>
            </w:r>
            <w:r>
              <w:rPr>
                <w:rFonts w:eastAsia="Times New Roman"/>
                <w:i/>
              </w:rPr>
              <w:t xml:space="preserve">and </w:t>
            </w:r>
            <w:r w:rsidRPr="00E97253">
              <w:rPr>
                <w:rFonts w:eastAsia="Times New Roman"/>
                <w:i/>
              </w:rPr>
              <w:t>performance metrics</w:t>
            </w:r>
            <w:r>
              <w:rPr>
                <w:rFonts w:eastAsia="Times New Roman"/>
                <w:i/>
              </w:rPr>
              <w:t xml:space="preserve">, e.g. </w:t>
            </w:r>
            <w:r w:rsidRPr="00AF1E43">
              <w:rPr>
                <w:rFonts w:eastAsia="Times New Roman"/>
                <w:i/>
              </w:rPr>
              <w:t>DL/UL peak data rate</w:t>
            </w:r>
            <w:r>
              <w:rPr>
                <w:rFonts w:eastAsia="Times New Roman"/>
                <w:i/>
              </w:rPr>
              <w:t>, l</w:t>
            </w:r>
            <w:r w:rsidRPr="00AF1E43">
              <w:rPr>
                <w:rFonts w:eastAsia="Times New Roman"/>
                <w:i/>
              </w:rPr>
              <w:t>atency</w:t>
            </w:r>
            <w:r>
              <w:rPr>
                <w:rFonts w:eastAsia="Times New Roman"/>
                <w:i/>
              </w:rPr>
              <w:t>, user density, p</w:t>
            </w:r>
            <w:r w:rsidRPr="00AF1E43">
              <w:rPr>
                <w:rFonts w:eastAsia="Times New Roman"/>
                <w:i/>
              </w:rPr>
              <w:t>ower consumption</w:t>
            </w:r>
            <w:r>
              <w:rPr>
                <w:rFonts w:eastAsia="Times New Roman"/>
                <w:i/>
              </w:rPr>
              <w:t xml:space="preserve">, etc., for </w:t>
            </w:r>
            <w:r w:rsidRPr="00235BD7">
              <w:rPr>
                <w:rFonts w:eastAsia="Times New Roman"/>
                <w:i/>
              </w:rPr>
              <w:t xml:space="preserve">the </w:t>
            </w:r>
            <w:r w:rsidRPr="00FC01C5">
              <w:rPr>
                <w:rFonts w:eastAsia="Times New Roman"/>
                <w:i/>
              </w:rPr>
              <w:t xml:space="preserve">candidate </w:t>
            </w:r>
            <w:r w:rsidRPr="00235BD7">
              <w:rPr>
                <w:rFonts w:eastAsia="Times New Roman"/>
                <w:i/>
              </w:rPr>
              <w:t xml:space="preserve">solutions targeting optimization of IoT </w:t>
            </w:r>
            <w:r>
              <w:rPr>
                <w:rFonts w:eastAsia="Times New Roman"/>
                <w:i/>
              </w:rPr>
              <w:t xml:space="preserve">over </w:t>
            </w:r>
            <w:r w:rsidRPr="00235BD7">
              <w:rPr>
                <w:rFonts w:eastAsia="Times New Roman"/>
                <w:i/>
              </w:rPr>
              <w:t>NTN</w:t>
            </w:r>
            <w:r>
              <w:rPr>
                <w:rFonts w:eastAsia="Times New Roman"/>
                <w:i/>
              </w:rPr>
              <w:t>.</w:t>
            </w:r>
          </w:p>
          <w:p w14:paraId="03C48487" w14:textId="201F6CB0" w:rsidR="003E0F19" w:rsidRPr="00BB1C00" w:rsidRDefault="00BB1C00" w:rsidP="00BB1C00">
            <w:pPr>
              <w:rPr>
                <w:i/>
                <w:lang w:eastAsia="zh-CN"/>
              </w:rPr>
            </w:pPr>
            <w:r w:rsidRPr="008B29C5">
              <w:rPr>
                <w:b/>
                <w:i/>
                <w:lang w:eastAsia="zh-CN"/>
              </w:rPr>
              <w:t xml:space="preserve">Proposal </w:t>
            </w:r>
            <w:r>
              <w:rPr>
                <w:b/>
                <w:i/>
                <w:lang w:eastAsia="zh-CN"/>
              </w:rPr>
              <w:t>3</w:t>
            </w:r>
            <w:r w:rsidRPr="008B29C5">
              <w:rPr>
                <w:b/>
                <w:i/>
                <w:lang w:eastAsia="zh-CN"/>
              </w:rPr>
              <w:t>:</w:t>
            </w:r>
            <w:r w:rsidRPr="008B29C5">
              <w:rPr>
                <w:i/>
                <w:lang w:eastAsia="zh-CN"/>
              </w:rPr>
              <w:t xml:space="preserve"> </w:t>
            </w:r>
            <w:r>
              <w:rPr>
                <w:i/>
                <w:lang w:eastAsia="zh-CN"/>
              </w:rPr>
              <w:t>Capture the l</w:t>
            </w:r>
            <w:r w:rsidRPr="00D46075">
              <w:rPr>
                <w:i/>
                <w:lang w:eastAsia="zh-CN"/>
              </w:rPr>
              <w:t>ink budget</w:t>
            </w:r>
            <w:r>
              <w:rPr>
                <w:i/>
                <w:lang w:eastAsia="zh-CN"/>
              </w:rPr>
              <w:t xml:space="preserve"> results of MEO set-5 in the Appendix into TR 36.763.</w:t>
            </w:r>
          </w:p>
        </w:tc>
      </w:tr>
      <w:tr w:rsidR="003E0F19" w:rsidRPr="00A8787F" w14:paraId="55222536" w14:textId="77777777" w:rsidTr="008453A8">
        <w:trPr>
          <w:trHeight w:val="398"/>
          <w:jc w:val="center"/>
        </w:trPr>
        <w:tc>
          <w:tcPr>
            <w:tcW w:w="2547" w:type="dxa"/>
            <w:shd w:val="clear" w:color="auto" w:fill="DAEEF3" w:themeFill="accent5" w:themeFillTint="33"/>
            <w:vAlign w:val="center"/>
          </w:tcPr>
          <w:p w14:paraId="5DC97567" w14:textId="77777777" w:rsidR="003E0F19" w:rsidRPr="00A8787F" w:rsidRDefault="003E0F19" w:rsidP="008453A8">
            <w:pPr>
              <w:snapToGrid w:val="0"/>
              <w:spacing w:after="0"/>
              <w:rPr>
                <w:lang w:eastAsia="zh-CN"/>
              </w:rPr>
            </w:pPr>
            <w:proofErr w:type="spellStart"/>
            <w:r>
              <w:rPr>
                <w:lang w:eastAsia="zh-CN"/>
              </w:rPr>
              <w:t>Omnispace</w:t>
            </w:r>
            <w:proofErr w:type="spellEnd"/>
            <w:r>
              <w:rPr>
                <w:lang w:eastAsia="zh-CN"/>
              </w:rPr>
              <w:t xml:space="preserve"> (R1-2104403)</w:t>
            </w:r>
          </w:p>
        </w:tc>
        <w:tc>
          <w:tcPr>
            <w:tcW w:w="8080" w:type="dxa"/>
            <w:vAlign w:val="center"/>
          </w:tcPr>
          <w:p w14:paraId="367EBC81" w14:textId="6D31793B" w:rsidR="00BB1C00" w:rsidRPr="00BB1C00" w:rsidRDefault="00BB1C00" w:rsidP="00BB1C00">
            <w:pPr>
              <w:rPr>
                <w:i/>
                <w:lang w:eastAsia="zh-CN"/>
              </w:rPr>
            </w:pPr>
            <w:r w:rsidRPr="00BB1C00">
              <w:rPr>
                <w:b/>
                <w:i/>
                <w:lang w:eastAsia="zh-CN"/>
              </w:rPr>
              <w:t>Observation 1</w:t>
            </w:r>
            <w:r>
              <w:rPr>
                <w:i/>
                <w:lang w:eastAsia="zh-CN"/>
              </w:rPr>
              <w:t xml:space="preserve">: </w:t>
            </w:r>
            <w:r w:rsidRPr="00BB1C00">
              <w:rPr>
                <w:i/>
                <w:lang w:eastAsia="zh-CN"/>
              </w:rPr>
              <w:t>There is a significant market opportunity for the broad range of IoT opportunities to be supported by satellite operations that cover areas devoid of communication opportunities. It is important to the satellite industry that the first NTN Rel17 provides a solid foothold to assist the development of both high value IoT market segments, in addition to low data rate infre</w:t>
            </w:r>
            <w:r>
              <w:rPr>
                <w:i/>
                <w:lang w:eastAsia="zh-CN"/>
              </w:rPr>
              <w:t>quent packet data applications.</w:t>
            </w:r>
          </w:p>
          <w:p w14:paraId="14A9E77B" w14:textId="3540282C" w:rsidR="003E0F19" w:rsidRPr="00530ADF" w:rsidRDefault="00BB1C00" w:rsidP="00BB1C00">
            <w:pPr>
              <w:rPr>
                <w:i/>
                <w:lang w:eastAsia="zh-CN"/>
              </w:rPr>
            </w:pPr>
            <w:r w:rsidRPr="00BB1C00">
              <w:rPr>
                <w:b/>
                <w:i/>
                <w:lang w:eastAsia="zh-CN"/>
              </w:rPr>
              <w:t>Observation 2</w:t>
            </w:r>
            <w:r>
              <w:rPr>
                <w:i/>
                <w:lang w:eastAsia="zh-CN"/>
              </w:rPr>
              <w:t xml:space="preserve">: </w:t>
            </w:r>
            <w:r w:rsidRPr="00BB1C00">
              <w:rPr>
                <w:i/>
                <w:lang w:eastAsia="zh-CN"/>
              </w:rPr>
              <w:t>The eMTC NGSO satellites parameters for Set1 and Set2 link budget will be adequate for supporting eMTC CE-Mode A which will unlock the delivery of high-value IoT use cases.</w:t>
            </w:r>
          </w:p>
        </w:tc>
      </w:tr>
      <w:tr w:rsidR="003E0F19" w:rsidRPr="00A8787F" w14:paraId="019B167E" w14:textId="77777777" w:rsidTr="008453A8">
        <w:trPr>
          <w:trHeight w:val="398"/>
          <w:jc w:val="center"/>
        </w:trPr>
        <w:tc>
          <w:tcPr>
            <w:tcW w:w="2547" w:type="dxa"/>
            <w:shd w:val="clear" w:color="auto" w:fill="DAEEF3" w:themeFill="accent5" w:themeFillTint="33"/>
            <w:vAlign w:val="center"/>
          </w:tcPr>
          <w:p w14:paraId="19FA660E" w14:textId="77777777" w:rsidR="003E0F19" w:rsidRPr="00BD2800" w:rsidRDefault="003E0F19" w:rsidP="008453A8">
            <w:pPr>
              <w:snapToGrid w:val="0"/>
              <w:spacing w:after="0"/>
              <w:rPr>
                <w:lang w:eastAsia="zh-CN"/>
              </w:rPr>
            </w:pPr>
            <w:r>
              <w:rPr>
                <w:lang w:eastAsia="zh-CN"/>
              </w:rPr>
              <w:t>CATT (R1-2104503)</w:t>
            </w:r>
          </w:p>
        </w:tc>
        <w:tc>
          <w:tcPr>
            <w:tcW w:w="8080" w:type="dxa"/>
            <w:vAlign w:val="center"/>
          </w:tcPr>
          <w:p w14:paraId="21852420" w14:textId="77777777" w:rsidR="00035FEE" w:rsidRPr="00035FEE" w:rsidRDefault="00035FEE" w:rsidP="00035FEE">
            <w:pPr>
              <w:spacing w:afterLines="50" w:after="120"/>
              <w:rPr>
                <w:rFonts w:eastAsiaTheme="minorEastAsia"/>
                <w:b/>
                <w:i/>
                <w:lang w:eastAsia="zh-CN"/>
              </w:rPr>
            </w:pPr>
            <w:r w:rsidRPr="00035FEE">
              <w:rPr>
                <w:rFonts w:eastAsiaTheme="minorEastAsia" w:hint="eastAsia"/>
                <w:b/>
                <w:i/>
                <w:lang w:eastAsia="zh-CN"/>
              </w:rPr>
              <w:t xml:space="preserve">Proposal 1: </w:t>
            </w:r>
            <w:r w:rsidRPr="00035FEE">
              <w:rPr>
                <w:rFonts w:eastAsiaTheme="minorEastAsia"/>
                <w:i/>
                <w:lang w:eastAsia="zh-CN"/>
              </w:rPr>
              <w:t xml:space="preserve">The following Satellite losses </w:t>
            </w:r>
            <w:r w:rsidRPr="00035FEE">
              <w:rPr>
                <w:rFonts w:eastAsiaTheme="minorEastAsia" w:hint="eastAsia"/>
                <w:i/>
                <w:lang w:eastAsia="zh-CN"/>
              </w:rPr>
              <w:t>should be used</w:t>
            </w:r>
            <w:r w:rsidRPr="00035FEE">
              <w:rPr>
                <w:rFonts w:eastAsiaTheme="minorEastAsia"/>
                <w:i/>
                <w:lang w:eastAsia="zh-CN"/>
              </w:rPr>
              <w:t xml:space="preserve"> </w:t>
            </w:r>
            <w:r w:rsidRPr="00035FEE">
              <w:rPr>
                <w:rFonts w:eastAsiaTheme="minorEastAsia" w:hint="eastAsia"/>
                <w:i/>
                <w:lang w:eastAsia="zh-CN"/>
              </w:rPr>
              <w:t>as</w:t>
            </w:r>
            <w:r w:rsidRPr="00035FEE">
              <w:rPr>
                <w:rFonts w:eastAsiaTheme="minorEastAsia"/>
                <w:i/>
                <w:lang w:eastAsia="zh-CN"/>
              </w:rPr>
              <w:t xml:space="preserve"> a common set of link budget parameters</w:t>
            </w:r>
            <w:r w:rsidRPr="00035FEE">
              <w:rPr>
                <w:rFonts w:eastAsiaTheme="minorEastAsia" w:hint="eastAsia"/>
                <w:i/>
                <w:lang w:eastAsia="zh-CN"/>
              </w:rPr>
              <w:t xml:space="preserve"> and </w:t>
            </w:r>
            <w:r w:rsidRPr="00035FEE">
              <w:rPr>
                <w:rFonts w:hint="eastAsia"/>
                <w:i/>
                <w:noProof/>
                <w:lang w:eastAsia="zh-CN"/>
              </w:rPr>
              <w:t>captured into TR 36.763.</w:t>
            </w:r>
          </w:p>
          <w:p w14:paraId="0BC79128" w14:textId="77777777" w:rsidR="00035FEE" w:rsidRDefault="00035FEE" w:rsidP="00035FEE">
            <w:pPr>
              <w:spacing w:beforeLines="50" w:before="120" w:afterLines="50" w:after="120"/>
              <w:jc w:val="center"/>
              <w:rPr>
                <w:rFonts w:eastAsiaTheme="minorEastAsia"/>
                <w:lang w:eastAsia="zh-CN"/>
              </w:rPr>
            </w:pPr>
            <w:r>
              <w:rPr>
                <w:rFonts w:eastAsiaTheme="minorEastAsia"/>
                <w:lang w:eastAsia="zh-CN"/>
              </w:rPr>
              <w:t>Table</w:t>
            </w:r>
            <w:r>
              <w:rPr>
                <w:rFonts w:eastAsiaTheme="minorEastAsia" w:hint="eastAsia"/>
                <w:lang w:eastAsia="zh-CN"/>
              </w:rPr>
              <w:t xml:space="preserve"> 1</w:t>
            </w:r>
            <w:r>
              <w:rPr>
                <w:rFonts w:eastAsiaTheme="minorEastAsia"/>
                <w:lang w:eastAsia="zh-CN"/>
              </w:rPr>
              <w:t>: Satellite losses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3"/>
              <w:gridCol w:w="1480"/>
              <w:gridCol w:w="1349"/>
              <w:gridCol w:w="1437"/>
              <w:gridCol w:w="1455"/>
            </w:tblGrid>
            <w:tr w:rsidR="00035FEE" w:rsidRPr="00355533" w14:paraId="4AF36818" w14:textId="77777777" w:rsidTr="008453A8">
              <w:trPr>
                <w:jc w:val="center"/>
              </w:trPr>
              <w:tc>
                <w:tcPr>
                  <w:tcW w:w="2353" w:type="dxa"/>
                  <w:shd w:val="clear" w:color="auto" w:fill="D9E2F3"/>
                </w:tcPr>
                <w:p w14:paraId="0218617C" w14:textId="77777777" w:rsidR="00035FEE" w:rsidRPr="00355533" w:rsidRDefault="00035FEE" w:rsidP="00035FEE">
                  <w:pPr>
                    <w:rPr>
                      <w:bCs/>
                      <w:iCs/>
                      <w:lang w:eastAsia="x-none"/>
                    </w:rPr>
                  </w:pPr>
                  <w:r w:rsidRPr="00355533">
                    <w:rPr>
                      <w:bCs/>
                      <w:iCs/>
                      <w:lang w:eastAsia="x-none"/>
                    </w:rPr>
                    <w:lastRenderedPageBreak/>
                    <w:t>Other Losses</w:t>
                  </w:r>
                </w:p>
              </w:tc>
              <w:tc>
                <w:tcPr>
                  <w:tcW w:w="1655" w:type="dxa"/>
                  <w:shd w:val="clear" w:color="auto" w:fill="D9E2F3"/>
                </w:tcPr>
                <w:p w14:paraId="7C607D21" w14:textId="77777777" w:rsidR="00035FEE" w:rsidRPr="00355533" w:rsidRDefault="00035FEE" w:rsidP="00035FEE">
                  <w:pPr>
                    <w:rPr>
                      <w:bCs/>
                      <w:iCs/>
                      <w:lang w:eastAsia="x-none"/>
                    </w:rPr>
                  </w:pPr>
                  <w:r w:rsidRPr="00355533">
                    <w:rPr>
                      <w:bCs/>
                      <w:iCs/>
                      <w:lang w:eastAsia="x-none"/>
                    </w:rPr>
                    <w:t>GEO (35786 km)</w:t>
                  </w:r>
                </w:p>
              </w:tc>
              <w:tc>
                <w:tcPr>
                  <w:tcW w:w="1516" w:type="dxa"/>
                  <w:shd w:val="clear" w:color="auto" w:fill="D9E2F3"/>
                </w:tcPr>
                <w:p w14:paraId="1CAD45D7" w14:textId="77777777" w:rsidR="00035FEE" w:rsidRPr="00355533" w:rsidRDefault="00035FEE" w:rsidP="00035FEE">
                  <w:pPr>
                    <w:rPr>
                      <w:bCs/>
                      <w:iCs/>
                      <w:lang w:eastAsia="x-none"/>
                    </w:rPr>
                  </w:pPr>
                  <w:r w:rsidRPr="00355533">
                    <w:rPr>
                      <w:bCs/>
                      <w:iCs/>
                      <w:lang w:eastAsia="x-none"/>
                    </w:rPr>
                    <w:t>LEO (1200 km)</w:t>
                  </w:r>
                </w:p>
              </w:tc>
              <w:tc>
                <w:tcPr>
                  <w:tcW w:w="1646" w:type="dxa"/>
                  <w:shd w:val="clear" w:color="auto" w:fill="D9E2F3"/>
                </w:tcPr>
                <w:p w14:paraId="3E5D1469" w14:textId="77777777" w:rsidR="00035FEE" w:rsidRPr="00355533" w:rsidRDefault="00035FEE" w:rsidP="00035FEE">
                  <w:pPr>
                    <w:rPr>
                      <w:bCs/>
                      <w:iCs/>
                      <w:lang w:eastAsia="x-none"/>
                    </w:rPr>
                  </w:pPr>
                  <w:r w:rsidRPr="00355533">
                    <w:rPr>
                      <w:bCs/>
                      <w:iCs/>
                      <w:lang w:eastAsia="x-none"/>
                    </w:rPr>
                    <w:t>LEO (600 km)</w:t>
                  </w:r>
                </w:p>
              </w:tc>
              <w:tc>
                <w:tcPr>
                  <w:tcW w:w="1624" w:type="dxa"/>
                  <w:shd w:val="clear" w:color="auto" w:fill="D9E2F3"/>
                </w:tcPr>
                <w:p w14:paraId="13E4C8AE" w14:textId="77777777" w:rsidR="00035FEE" w:rsidRDefault="00035FEE" w:rsidP="00035FEE">
                  <w:pPr>
                    <w:rPr>
                      <w:rFonts w:ascii="Calibri" w:hAnsi="Calibri" w:cs="SimSun"/>
                      <w:color w:val="FF0000"/>
                      <w:sz w:val="21"/>
                      <w:szCs w:val="21"/>
                      <w:lang w:eastAsia="x-none"/>
                    </w:rPr>
                  </w:pPr>
                  <w:r>
                    <w:rPr>
                      <w:color w:val="FF0000"/>
                    </w:rPr>
                    <w:t>M</w:t>
                  </w:r>
                  <w:r>
                    <w:rPr>
                      <w:color w:val="FF0000"/>
                      <w:lang w:eastAsia="x-none"/>
                    </w:rPr>
                    <w:t>EO (</w:t>
                  </w:r>
                  <w:r>
                    <w:rPr>
                      <w:color w:val="FF0000"/>
                    </w:rPr>
                    <w:t>100</w:t>
                  </w:r>
                  <w:r>
                    <w:rPr>
                      <w:color w:val="FF0000"/>
                      <w:lang w:eastAsia="x-none"/>
                    </w:rPr>
                    <w:t>00 km)</w:t>
                  </w:r>
                </w:p>
              </w:tc>
            </w:tr>
            <w:tr w:rsidR="00035FEE" w:rsidRPr="00355533" w14:paraId="3D221A0B" w14:textId="77777777" w:rsidTr="008453A8">
              <w:trPr>
                <w:jc w:val="center"/>
              </w:trPr>
              <w:tc>
                <w:tcPr>
                  <w:tcW w:w="2353" w:type="dxa"/>
                  <w:shd w:val="clear" w:color="auto" w:fill="D9E2F3"/>
                </w:tcPr>
                <w:p w14:paraId="76ED32FD" w14:textId="77777777" w:rsidR="00035FEE" w:rsidRPr="00355533" w:rsidRDefault="00035FEE" w:rsidP="00035FEE">
                  <w:pPr>
                    <w:rPr>
                      <w:bCs/>
                      <w:iCs/>
                      <w:lang w:eastAsia="x-none"/>
                    </w:rPr>
                  </w:pPr>
                  <w:r w:rsidRPr="00355533">
                    <w:rPr>
                      <w:bCs/>
                      <w:iCs/>
                      <w:lang w:eastAsia="x-none"/>
                    </w:rPr>
                    <w:t>Scintillation losses</w:t>
                  </w:r>
                </w:p>
              </w:tc>
              <w:tc>
                <w:tcPr>
                  <w:tcW w:w="1655" w:type="dxa"/>
                  <w:shd w:val="clear" w:color="auto" w:fill="auto"/>
                </w:tcPr>
                <w:p w14:paraId="04C9FEB0" w14:textId="77777777" w:rsidR="00035FEE" w:rsidRPr="00355533" w:rsidRDefault="00035FEE" w:rsidP="00035FEE">
                  <w:pPr>
                    <w:rPr>
                      <w:bCs/>
                      <w:iCs/>
                      <w:lang w:eastAsia="x-none"/>
                    </w:rPr>
                  </w:pPr>
                  <w:r w:rsidRPr="00355533">
                    <w:rPr>
                      <w:bCs/>
                      <w:iCs/>
                      <w:lang w:eastAsia="x-none"/>
                    </w:rPr>
                    <w:t>2.2</w:t>
                  </w:r>
                  <w:r>
                    <w:rPr>
                      <w:bCs/>
                      <w:iCs/>
                      <w:lang w:eastAsia="x-none"/>
                    </w:rPr>
                    <w:t xml:space="preserve"> dB</w:t>
                  </w:r>
                </w:p>
              </w:tc>
              <w:tc>
                <w:tcPr>
                  <w:tcW w:w="1516" w:type="dxa"/>
                  <w:shd w:val="clear" w:color="auto" w:fill="auto"/>
                </w:tcPr>
                <w:p w14:paraId="543C5345" w14:textId="77777777" w:rsidR="00035FEE" w:rsidRPr="00355533" w:rsidRDefault="00035FEE" w:rsidP="00035FEE">
                  <w:pPr>
                    <w:rPr>
                      <w:bCs/>
                      <w:iCs/>
                      <w:lang w:eastAsia="x-none"/>
                    </w:rPr>
                  </w:pPr>
                  <w:r w:rsidRPr="00355533">
                    <w:rPr>
                      <w:bCs/>
                      <w:iCs/>
                      <w:lang w:eastAsia="x-none"/>
                    </w:rPr>
                    <w:t>2.2</w:t>
                  </w:r>
                  <w:r>
                    <w:rPr>
                      <w:bCs/>
                      <w:iCs/>
                      <w:lang w:eastAsia="x-none"/>
                    </w:rPr>
                    <w:t xml:space="preserve"> dB</w:t>
                  </w:r>
                </w:p>
              </w:tc>
              <w:tc>
                <w:tcPr>
                  <w:tcW w:w="1646" w:type="dxa"/>
                  <w:shd w:val="clear" w:color="auto" w:fill="auto"/>
                </w:tcPr>
                <w:p w14:paraId="295353C9" w14:textId="77777777" w:rsidR="00035FEE" w:rsidRPr="00355533" w:rsidRDefault="00035FEE" w:rsidP="00035FEE">
                  <w:pPr>
                    <w:rPr>
                      <w:bCs/>
                      <w:iCs/>
                      <w:lang w:eastAsia="x-none"/>
                    </w:rPr>
                  </w:pPr>
                  <w:r w:rsidRPr="00355533">
                    <w:rPr>
                      <w:bCs/>
                      <w:iCs/>
                      <w:lang w:eastAsia="x-none"/>
                    </w:rPr>
                    <w:t>2.2</w:t>
                  </w:r>
                  <w:r>
                    <w:rPr>
                      <w:bCs/>
                      <w:iCs/>
                      <w:lang w:eastAsia="x-none"/>
                    </w:rPr>
                    <w:t xml:space="preserve"> dB</w:t>
                  </w:r>
                </w:p>
              </w:tc>
              <w:tc>
                <w:tcPr>
                  <w:tcW w:w="1624" w:type="dxa"/>
                </w:tcPr>
                <w:p w14:paraId="7CC21810" w14:textId="77777777" w:rsidR="00035FEE" w:rsidRDefault="00035FEE" w:rsidP="00035FEE">
                  <w:pPr>
                    <w:rPr>
                      <w:rFonts w:ascii="Calibri" w:hAnsi="Calibri" w:cs="SimSun"/>
                      <w:color w:val="FF0000"/>
                      <w:sz w:val="21"/>
                      <w:szCs w:val="21"/>
                      <w:lang w:eastAsia="x-none"/>
                    </w:rPr>
                  </w:pPr>
                  <w:r>
                    <w:rPr>
                      <w:color w:val="FF0000"/>
                      <w:lang w:eastAsia="x-none"/>
                    </w:rPr>
                    <w:t>2.2 dB</w:t>
                  </w:r>
                </w:p>
              </w:tc>
            </w:tr>
            <w:tr w:rsidR="00035FEE" w:rsidRPr="00355533" w14:paraId="3A1FF443" w14:textId="77777777" w:rsidTr="008453A8">
              <w:trPr>
                <w:jc w:val="center"/>
              </w:trPr>
              <w:tc>
                <w:tcPr>
                  <w:tcW w:w="2353" w:type="dxa"/>
                  <w:shd w:val="clear" w:color="auto" w:fill="D9E2F3"/>
                </w:tcPr>
                <w:p w14:paraId="604DF821" w14:textId="77777777" w:rsidR="00035FEE" w:rsidRPr="00355533" w:rsidRDefault="00035FEE" w:rsidP="00035FEE">
                  <w:pPr>
                    <w:rPr>
                      <w:bCs/>
                      <w:iCs/>
                      <w:lang w:eastAsia="x-none"/>
                    </w:rPr>
                  </w:pPr>
                  <w:r w:rsidRPr="00355533">
                    <w:rPr>
                      <w:bCs/>
                      <w:iCs/>
                      <w:lang w:eastAsia="x-none"/>
                    </w:rPr>
                    <w:t>Atmospheric losses</w:t>
                  </w:r>
                </w:p>
              </w:tc>
              <w:tc>
                <w:tcPr>
                  <w:tcW w:w="1655" w:type="dxa"/>
                  <w:shd w:val="clear" w:color="auto" w:fill="auto"/>
                </w:tcPr>
                <w:p w14:paraId="2A34E58D" w14:textId="77777777" w:rsidR="00035FEE" w:rsidRPr="00355533" w:rsidRDefault="00035FEE" w:rsidP="00035FEE">
                  <w:pPr>
                    <w:rPr>
                      <w:bCs/>
                      <w:iCs/>
                      <w:lang w:eastAsia="x-none"/>
                    </w:rPr>
                  </w:pPr>
                  <w:r w:rsidRPr="00355533">
                    <w:rPr>
                      <w:bCs/>
                      <w:iCs/>
                      <w:lang w:eastAsia="x-none"/>
                    </w:rPr>
                    <w:t>0.2</w:t>
                  </w:r>
                  <w:r>
                    <w:rPr>
                      <w:bCs/>
                      <w:iCs/>
                      <w:lang w:eastAsia="x-none"/>
                    </w:rPr>
                    <w:t xml:space="preserve"> dB</w:t>
                  </w:r>
                </w:p>
              </w:tc>
              <w:tc>
                <w:tcPr>
                  <w:tcW w:w="1516" w:type="dxa"/>
                  <w:shd w:val="clear" w:color="auto" w:fill="auto"/>
                </w:tcPr>
                <w:p w14:paraId="4A572AB6" w14:textId="77777777" w:rsidR="00035FEE" w:rsidRPr="00355533" w:rsidRDefault="00035FEE" w:rsidP="00035FEE">
                  <w:pPr>
                    <w:rPr>
                      <w:bCs/>
                      <w:iCs/>
                      <w:lang w:eastAsia="x-none"/>
                    </w:rPr>
                  </w:pPr>
                  <w:r w:rsidRPr="00355533">
                    <w:rPr>
                      <w:bCs/>
                      <w:iCs/>
                      <w:lang w:eastAsia="x-none"/>
                    </w:rPr>
                    <w:t>0.1</w:t>
                  </w:r>
                  <w:r>
                    <w:rPr>
                      <w:bCs/>
                      <w:iCs/>
                      <w:lang w:eastAsia="x-none"/>
                    </w:rPr>
                    <w:t xml:space="preserve"> dB</w:t>
                  </w:r>
                </w:p>
              </w:tc>
              <w:tc>
                <w:tcPr>
                  <w:tcW w:w="1646" w:type="dxa"/>
                  <w:shd w:val="clear" w:color="auto" w:fill="auto"/>
                </w:tcPr>
                <w:p w14:paraId="0D0E75D1" w14:textId="77777777" w:rsidR="00035FEE" w:rsidRPr="00355533" w:rsidRDefault="00035FEE" w:rsidP="00035FEE">
                  <w:pPr>
                    <w:rPr>
                      <w:bCs/>
                      <w:iCs/>
                      <w:lang w:eastAsia="x-none"/>
                    </w:rPr>
                  </w:pPr>
                  <w:r w:rsidRPr="00355533">
                    <w:rPr>
                      <w:bCs/>
                      <w:iCs/>
                      <w:lang w:eastAsia="x-none"/>
                    </w:rPr>
                    <w:t>0.1</w:t>
                  </w:r>
                  <w:r>
                    <w:rPr>
                      <w:bCs/>
                      <w:iCs/>
                      <w:lang w:eastAsia="x-none"/>
                    </w:rPr>
                    <w:t xml:space="preserve"> dB</w:t>
                  </w:r>
                </w:p>
              </w:tc>
              <w:tc>
                <w:tcPr>
                  <w:tcW w:w="1624" w:type="dxa"/>
                </w:tcPr>
                <w:p w14:paraId="7ECA8367" w14:textId="77777777" w:rsidR="00035FEE" w:rsidRDefault="00035FEE" w:rsidP="00035FEE">
                  <w:pPr>
                    <w:rPr>
                      <w:rFonts w:ascii="Calibri" w:hAnsi="Calibri" w:cs="SimSun"/>
                      <w:color w:val="FF0000"/>
                      <w:sz w:val="21"/>
                      <w:szCs w:val="21"/>
                      <w:lang w:eastAsia="x-none"/>
                    </w:rPr>
                  </w:pPr>
                  <w:r>
                    <w:rPr>
                      <w:color w:val="FF0000"/>
                      <w:lang w:eastAsia="x-none"/>
                    </w:rPr>
                    <w:t>0.2 dB</w:t>
                  </w:r>
                </w:p>
              </w:tc>
            </w:tr>
            <w:tr w:rsidR="00035FEE" w:rsidRPr="00355533" w14:paraId="4F791E26" w14:textId="77777777" w:rsidTr="008453A8">
              <w:trPr>
                <w:jc w:val="center"/>
              </w:trPr>
              <w:tc>
                <w:tcPr>
                  <w:tcW w:w="2353" w:type="dxa"/>
                  <w:shd w:val="clear" w:color="auto" w:fill="D9E2F3"/>
                </w:tcPr>
                <w:p w14:paraId="76EA9344" w14:textId="77777777" w:rsidR="00035FEE" w:rsidRPr="00355533" w:rsidRDefault="00035FEE" w:rsidP="00035FEE">
                  <w:pPr>
                    <w:rPr>
                      <w:bCs/>
                      <w:iCs/>
                      <w:lang w:eastAsia="x-none"/>
                    </w:rPr>
                  </w:pPr>
                  <w:r w:rsidRPr="00355533">
                    <w:rPr>
                      <w:bCs/>
                      <w:iCs/>
                      <w:lang w:eastAsia="x-none"/>
                    </w:rPr>
                    <w:t>Polarization loss</w:t>
                  </w:r>
                </w:p>
              </w:tc>
              <w:tc>
                <w:tcPr>
                  <w:tcW w:w="1655" w:type="dxa"/>
                  <w:shd w:val="clear" w:color="auto" w:fill="auto"/>
                </w:tcPr>
                <w:p w14:paraId="20208B3F" w14:textId="77777777" w:rsidR="00035FEE" w:rsidRPr="00355533" w:rsidRDefault="00035FEE" w:rsidP="00035FEE">
                  <w:pPr>
                    <w:rPr>
                      <w:bCs/>
                      <w:iCs/>
                      <w:lang w:eastAsia="x-none"/>
                    </w:rPr>
                  </w:pPr>
                  <w:r w:rsidRPr="00355533">
                    <w:rPr>
                      <w:bCs/>
                      <w:iCs/>
                      <w:lang w:eastAsia="x-none"/>
                    </w:rPr>
                    <w:t>3</w:t>
                  </w:r>
                  <w:r>
                    <w:rPr>
                      <w:bCs/>
                      <w:iCs/>
                      <w:lang w:eastAsia="x-none"/>
                    </w:rPr>
                    <w:t xml:space="preserve"> dB</w:t>
                  </w:r>
                </w:p>
              </w:tc>
              <w:tc>
                <w:tcPr>
                  <w:tcW w:w="1516" w:type="dxa"/>
                  <w:shd w:val="clear" w:color="auto" w:fill="auto"/>
                </w:tcPr>
                <w:p w14:paraId="1B8AA6F6" w14:textId="77777777" w:rsidR="00035FEE" w:rsidRPr="00355533" w:rsidRDefault="00035FEE" w:rsidP="00035FEE">
                  <w:pPr>
                    <w:rPr>
                      <w:bCs/>
                      <w:iCs/>
                      <w:lang w:eastAsia="x-none"/>
                    </w:rPr>
                  </w:pPr>
                  <w:r w:rsidRPr="00355533">
                    <w:rPr>
                      <w:bCs/>
                      <w:iCs/>
                      <w:lang w:eastAsia="x-none"/>
                    </w:rPr>
                    <w:t>3</w:t>
                  </w:r>
                  <w:r>
                    <w:rPr>
                      <w:bCs/>
                      <w:iCs/>
                      <w:lang w:eastAsia="x-none"/>
                    </w:rPr>
                    <w:t xml:space="preserve"> dB</w:t>
                  </w:r>
                </w:p>
              </w:tc>
              <w:tc>
                <w:tcPr>
                  <w:tcW w:w="1646" w:type="dxa"/>
                  <w:shd w:val="clear" w:color="auto" w:fill="auto"/>
                </w:tcPr>
                <w:p w14:paraId="3133F240" w14:textId="77777777" w:rsidR="00035FEE" w:rsidRPr="00355533" w:rsidRDefault="00035FEE" w:rsidP="00035FEE">
                  <w:pPr>
                    <w:rPr>
                      <w:bCs/>
                      <w:iCs/>
                      <w:lang w:eastAsia="x-none"/>
                    </w:rPr>
                  </w:pPr>
                  <w:r w:rsidRPr="00355533">
                    <w:rPr>
                      <w:bCs/>
                      <w:iCs/>
                      <w:lang w:eastAsia="x-none"/>
                    </w:rPr>
                    <w:t>3</w:t>
                  </w:r>
                  <w:r>
                    <w:rPr>
                      <w:bCs/>
                      <w:iCs/>
                      <w:lang w:eastAsia="x-none"/>
                    </w:rPr>
                    <w:t xml:space="preserve"> dB</w:t>
                  </w:r>
                </w:p>
              </w:tc>
              <w:tc>
                <w:tcPr>
                  <w:tcW w:w="1624" w:type="dxa"/>
                </w:tcPr>
                <w:p w14:paraId="30E154A5" w14:textId="77777777" w:rsidR="00035FEE" w:rsidRDefault="00035FEE" w:rsidP="00035FEE">
                  <w:pPr>
                    <w:rPr>
                      <w:rFonts w:ascii="Calibri" w:hAnsi="Calibri" w:cs="SimSun"/>
                      <w:color w:val="FF0000"/>
                      <w:sz w:val="21"/>
                      <w:szCs w:val="21"/>
                      <w:lang w:eastAsia="x-none"/>
                    </w:rPr>
                  </w:pPr>
                  <w:r>
                    <w:rPr>
                      <w:color w:val="FF0000"/>
                      <w:lang w:eastAsia="x-none"/>
                    </w:rPr>
                    <w:t>3 dB</w:t>
                  </w:r>
                </w:p>
              </w:tc>
            </w:tr>
            <w:tr w:rsidR="00035FEE" w:rsidRPr="00355533" w14:paraId="715D484F" w14:textId="77777777" w:rsidTr="008453A8">
              <w:trPr>
                <w:jc w:val="center"/>
              </w:trPr>
              <w:tc>
                <w:tcPr>
                  <w:tcW w:w="2353" w:type="dxa"/>
                  <w:shd w:val="clear" w:color="auto" w:fill="D9E2F3"/>
                </w:tcPr>
                <w:p w14:paraId="74867A55" w14:textId="77777777" w:rsidR="00035FEE" w:rsidRPr="00355533" w:rsidRDefault="00035FEE" w:rsidP="00035FEE">
                  <w:pPr>
                    <w:rPr>
                      <w:bCs/>
                      <w:iCs/>
                      <w:lang w:eastAsia="x-none"/>
                    </w:rPr>
                  </w:pPr>
                  <w:r w:rsidRPr="00355533">
                    <w:rPr>
                      <w:bCs/>
                      <w:iCs/>
                      <w:lang w:eastAsia="x-none"/>
                    </w:rPr>
                    <w:t xml:space="preserve">Shadow margin </w:t>
                  </w:r>
                </w:p>
              </w:tc>
              <w:tc>
                <w:tcPr>
                  <w:tcW w:w="1655" w:type="dxa"/>
                  <w:shd w:val="clear" w:color="auto" w:fill="auto"/>
                </w:tcPr>
                <w:p w14:paraId="6610099C" w14:textId="77777777" w:rsidR="00035FEE" w:rsidRPr="00355533" w:rsidRDefault="00035FEE" w:rsidP="00035FEE">
                  <w:pPr>
                    <w:rPr>
                      <w:bCs/>
                      <w:iCs/>
                      <w:lang w:eastAsia="x-none"/>
                    </w:rPr>
                  </w:pPr>
                  <w:r w:rsidRPr="00355533">
                    <w:rPr>
                      <w:bCs/>
                      <w:iCs/>
                      <w:lang w:eastAsia="x-none"/>
                    </w:rPr>
                    <w:t>3</w:t>
                  </w:r>
                  <w:r>
                    <w:rPr>
                      <w:bCs/>
                      <w:iCs/>
                      <w:lang w:eastAsia="x-none"/>
                    </w:rPr>
                    <w:t xml:space="preserve"> dB</w:t>
                  </w:r>
                </w:p>
              </w:tc>
              <w:tc>
                <w:tcPr>
                  <w:tcW w:w="1516" w:type="dxa"/>
                  <w:shd w:val="clear" w:color="auto" w:fill="auto"/>
                </w:tcPr>
                <w:p w14:paraId="104D93E5" w14:textId="77777777" w:rsidR="00035FEE" w:rsidRPr="00355533" w:rsidRDefault="00035FEE" w:rsidP="00035FEE">
                  <w:pPr>
                    <w:rPr>
                      <w:bCs/>
                      <w:iCs/>
                      <w:lang w:eastAsia="x-none"/>
                    </w:rPr>
                  </w:pPr>
                  <w:r w:rsidRPr="00355533">
                    <w:rPr>
                      <w:bCs/>
                      <w:iCs/>
                      <w:lang w:eastAsia="x-none"/>
                    </w:rPr>
                    <w:t>3</w:t>
                  </w:r>
                  <w:r>
                    <w:rPr>
                      <w:bCs/>
                      <w:iCs/>
                      <w:lang w:eastAsia="x-none"/>
                    </w:rPr>
                    <w:t xml:space="preserve"> dB</w:t>
                  </w:r>
                </w:p>
              </w:tc>
              <w:tc>
                <w:tcPr>
                  <w:tcW w:w="1646" w:type="dxa"/>
                  <w:shd w:val="clear" w:color="auto" w:fill="auto"/>
                </w:tcPr>
                <w:p w14:paraId="0B2F7317" w14:textId="77777777" w:rsidR="00035FEE" w:rsidRPr="00355533" w:rsidRDefault="00035FEE" w:rsidP="00035FEE">
                  <w:pPr>
                    <w:rPr>
                      <w:bCs/>
                      <w:iCs/>
                      <w:lang w:eastAsia="x-none"/>
                    </w:rPr>
                  </w:pPr>
                  <w:r w:rsidRPr="00355533">
                    <w:rPr>
                      <w:bCs/>
                      <w:iCs/>
                      <w:lang w:eastAsia="x-none"/>
                    </w:rPr>
                    <w:t>3</w:t>
                  </w:r>
                  <w:r>
                    <w:rPr>
                      <w:bCs/>
                      <w:iCs/>
                      <w:lang w:eastAsia="x-none"/>
                    </w:rPr>
                    <w:t xml:space="preserve"> dB</w:t>
                  </w:r>
                </w:p>
              </w:tc>
              <w:tc>
                <w:tcPr>
                  <w:tcW w:w="1624" w:type="dxa"/>
                </w:tcPr>
                <w:p w14:paraId="365EE3FE" w14:textId="77777777" w:rsidR="00035FEE" w:rsidRDefault="00035FEE" w:rsidP="00035FEE">
                  <w:pPr>
                    <w:rPr>
                      <w:rFonts w:ascii="Calibri" w:hAnsi="Calibri" w:cs="SimSun"/>
                      <w:color w:val="FF0000"/>
                      <w:sz w:val="21"/>
                      <w:szCs w:val="21"/>
                      <w:lang w:eastAsia="x-none"/>
                    </w:rPr>
                  </w:pPr>
                  <w:r>
                    <w:rPr>
                      <w:color w:val="FF0000"/>
                      <w:lang w:eastAsia="x-none"/>
                    </w:rPr>
                    <w:t>3 dB</w:t>
                  </w:r>
                </w:p>
              </w:tc>
            </w:tr>
          </w:tbl>
          <w:p w14:paraId="22ABF204" w14:textId="77777777" w:rsidR="00035FEE" w:rsidRPr="00C720EC" w:rsidRDefault="00035FEE" w:rsidP="00035FEE">
            <w:pPr>
              <w:spacing w:afterLines="50" w:after="120"/>
              <w:rPr>
                <w:rFonts w:eastAsiaTheme="minorEastAsia"/>
                <w:b/>
                <w:lang w:eastAsia="zh-CN"/>
              </w:rPr>
            </w:pPr>
          </w:p>
          <w:p w14:paraId="39704BE9" w14:textId="77777777" w:rsidR="00035FEE" w:rsidRPr="00035FEE" w:rsidRDefault="00035FEE" w:rsidP="00035FEE">
            <w:pPr>
              <w:rPr>
                <w:i/>
                <w:noProof/>
                <w:lang w:eastAsia="zh-CN"/>
              </w:rPr>
            </w:pPr>
            <w:r w:rsidRPr="00035FEE">
              <w:rPr>
                <w:b/>
                <w:i/>
                <w:noProof/>
                <w:lang w:eastAsia="zh-CN"/>
              </w:rPr>
              <w:t>P</w:t>
            </w:r>
            <w:r w:rsidRPr="00035FEE">
              <w:rPr>
                <w:rFonts w:hint="eastAsia"/>
                <w:b/>
                <w:i/>
                <w:noProof/>
                <w:lang w:eastAsia="zh-CN"/>
              </w:rPr>
              <w:t>roposal 2</w:t>
            </w:r>
            <w:r w:rsidRPr="00035FEE">
              <w:rPr>
                <w:rFonts w:hint="eastAsia"/>
                <w:i/>
                <w:noProof/>
                <w:lang w:eastAsia="zh-CN"/>
              </w:rPr>
              <w:t>：</w:t>
            </w:r>
            <w:r w:rsidRPr="00035FEE">
              <w:rPr>
                <w:rFonts w:hint="eastAsia"/>
                <w:i/>
                <w:noProof/>
                <w:lang w:eastAsia="zh-CN"/>
              </w:rPr>
              <w:t xml:space="preserve">Capture the result of Table 2 into TR 36.763. </w:t>
            </w:r>
          </w:p>
          <w:p w14:paraId="241CF5EC" w14:textId="77777777" w:rsidR="00035FEE" w:rsidRPr="00035FEE" w:rsidRDefault="00035FEE" w:rsidP="00035FEE">
            <w:pPr>
              <w:spacing w:beforeLines="50" w:before="120" w:afterLines="50" w:after="120"/>
              <w:rPr>
                <w:rFonts w:eastAsiaTheme="minorEastAsia"/>
                <w:i/>
                <w:lang w:eastAsia="zh-CN"/>
              </w:rPr>
            </w:pPr>
            <w:r w:rsidRPr="00035FEE">
              <w:rPr>
                <w:b/>
                <w:i/>
                <w:noProof/>
                <w:lang w:eastAsia="zh-CN"/>
              </w:rPr>
              <w:t>P</w:t>
            </w:r>
            <w:r w:rsidRPr="00035FEE">
              <w:rPr>
                <w:rFonts w:hint="eastAsia"/>
                <w:b/>
                <w:i/>
                <w:noProof/>
                <w:lang w:eastAsia="zh-CN"/>
              </w:rPr>
              <w:t>roposal 3</w:t>
            </w:r>
            <w:r w:rsidRPr="00035FEE">
              <w:rPr>
                <w:rFonts w:hint="eastAsia"/>
                <w:i/>
                <w:noProof/>
                <w:lang w:eastAsia="zh-CN"/>
              </w:rPr>
              <w:t>：</w:t>
            </w:r>
            <w:r w:rsidRPr="00035FEE">
              <w:rPr>
                <w:rFonts w:hint="eastAsia"/>
                <w:i/>
                <w:noProof/>
                <w:lang w:eastAsia="zh-CN"/>
              </w:rPr>
              <w:t xml:space="preserve">Support </w:t>
            </w:r>
            <w:r w:rsidRPr="00035FEE">
              <w:rPr>
                <w:i/>
                <w:noProof/>
                <w:lang w:eastAsia="zh-CN"/>
              </w:rPr>
              <w:t>stand-alone deployment</w:t>
            </w:r>
            <w:r w:rsidRPr="00035FEE">
              <w:rPr>
                <w:rFonts w:hint="eastAsia"/>
                <w:i/>
                <w:noProof/>
                <w:lang w:eastAsia="zh-CN"/>
              </w:rPr>
              <w:t xml:space="preserve"> for </w:t>
            </w:r>
            <w:r w:rsidRPr="00035FEE">
              <w:rPr>
                <w:i/>
                <w:noProof/>
                <w:lang w:eastAsia="zh-CN"/>
              </w:rPr>
              <w:t>NB-IoT</w:t>
            </w:r>
            <w:r w:rsidRPr="00035FEE">
              <w:rPr>
                <w:rFonts w:hint="eastAsia"/>
                <w:i/>
                <w:noProof/>
                <w:lang w:eastAsia="zh-CN"/>
              </w:rPr>
              <w:t xml:space="preserve"> and e</w:t>
            </w:r>
            <w:r w:rsidRPr="00035FEE">
              <w:rPr>
                <w:i/>
                <w:noProof/>
                <w:lang w:eastAsia="zh-CN"/>
              </w:rPr>
              <w:t>MTC</w:t>
            </w:r>
            <w:r w:rsidRPr="00035FEE">
              <w:rPr>
                <w:rFonts w:hint="eastAsia"/>
                <w:i/>
                <w:noProof/>
                <w:lang w:eastAsia="zh-CN"/>
              </w:rPr>
              <w:t xml:space="preserve"> in </w:t>
            </w:r>
            <w:r w:rsidRPr="00035FEE">
              <w:rPr>
                <w:i/>
                <w:noProof/>
                <w:lang w:eastAsia="zh-CN"/>
              </w:rPr>
              <w:t>I</w:t>
            </w:r>
            <w:r w:rsidRPr="00035FEE">
              <w:rPr>
                <w:rFonts w:hint="eastAsia"/>
                <w:i/>
                <w:noProof/>
                <w:lang w:eastAsia="zh-CN"/>
              </w:rPr>
              <w:t>o</w:t>
            </w:r>
            <w:r w:rsidRPr="00035FEE">
              <w:rPr>
                <w:i/>
                <w:noProof/>
                <w:lang w:eastAsia="zh-CN"/>
              </w:rPr>
              <w:t>T NTN</w:t>
            </w:r>
            <w:r w:rsidRPr="00035FEE">
              <w:rPr>
                <w:rFonts w:hint="eastAsia"/>
                <w:i/>
                <w:noProof/>
                <w:lang w:eastAsia="zh-CN"/>
              </w:rPr>
              <w:t>.</w:t>
            </w:r>
          </w:p>
          <w:p w14:paraId="3629EDF8" w14:textId="77777777" w:rsidR="003E0F19" w:rsidRPr="009A5639" w:rsidRDefault="003E0F19" w:rsidP="008453A8">
            <w:pPr>
              <w:widowControl w:val="0"/>
            </w:pPr>
          </w:p>
        </w:tc>
      </w:tr>
      <w:tr w:rsidR="003E0F19" w:rsidRPr="00A8787F" w14:paraId="7E299E4A" w14:textId="77777777" w:rsidTr="008453A8">
        <w:trPr>
          <w:trHeight w:val="398"/>
          <w:jc w:val="center"/>
        </w:trPr>
        <w:tc>
          <w:tcPr>
            <w:tcW w:w="2547" w:type="dxa"/>
            <w:shd w:val="clear" w:color="auto" w:fill="DAEEF3" w:themeFill="accent5" w:themeFillTint="33"/>
            <w:vAlign w:val="center"/>
          </w:tcPr>
          <w:p w14:paraId="35BA999E" w14:textId="77777777" w:rsidR="003E0F19" w:rsidRPr="00A8787F" w:rsidRDefault="003E0F19" w:rsidP="008453A8">
            <w:pPr>
              <w:snapToGrid w:val="0"/>
              <w:spacing w:after="0"/>
              <w:rPr>
                <w:lang w:eastAsia="zh-CN"/>
              </w:rPr>
            </w:pPr>
            <w:r>
              <w:rPr>
                <w:lang w:eastAsia="zh-CN"/>
              </w:rPr>
              <w:lastRenderedPageBreak/>
              <w:t>MediaTek (R1-2104567)</w:t>
            </w:r>
          </w:p>
        </w:tc>
        <w:tc>
          <w:tcPr>
            <w:tcW w:w="8080" w:type="dxa"/>
            <w:vAlign w:val="center"/>
          </w:tcPr>
          <w:p w14:paraId="28964D02" w14:textId="77777777" w:rsidR="00035FEE" w:rsidRDefault="00035FEE" w:rsidP="00035FEE">
            <w:pPr>
              <w:spacing w:line="276" w:lineRule="auto"/>
              <w:rPr>
                <w:rFonts w:eastAsia="SimSun"/>
                <w:lang w:val="en-US"/>
              </w:rPr>
            </w:pPr>
            <w:r w:rsidRPr="00F201FC">
              <w:rPr>
                <w:rFonts w:eastAsia="SimSun"/>
                <w:u w:val="single"/>
                <w:lang w:val="en-US"/>
              </w:rPr>
              <w:t>IoT NTN Scenarios</w:t>
            </w:r>
            <w:r>
              <w:rPr>
                <w:rFonts w:eastAsia="SimSun"/>
                <w:lang w:val="en-US"/>
              </w:rPr>
              <w:t>:</w:t>
            </w:r>
          </w:p>
          <w:p w14:paraId="291520FE" w14:textId="77777777" w:rsidR="00035FEE" w:rsidRPr="00EF0967" w:rsidRDefault="00035FEE" w:rsidP="00035FEE">
            <w:pPr>
              <w:pStyle w:val="BodyText"/>
              <w:rPr>
                <w:i/>
                <w:lang w:eastAsia="ko-KR"/>
              </w:rPr>
            </w:pPr>
            <w:r w:rsidRPr="00EF0967">
              <w:rPr>
                <w:b/>
                <w:i/>
                <w:lang w:eastAsia="ko-KR"/>
              </w:rPr>
              <w:t>Observation 1</w:t>
            </w:r>
            <w:r w:rsidRPr="00EF0967">
              <w:rPr>
                <w:i/>
                <w:lang w:eastAsia="ko-KR"/>
              </w:rPr>
              <w:t>:  A UE may only need a new GNSS position solely for UE pre-compensation for UL synchronization in corner case scenarios where (</w:t>
            </w:r>
            <w:proofErr w:type="spellStart"/>
            <w:r w:rsidRPr="00EF0967">
              <w:rPr>
                <w:i/>
                <w:lang w:eastAsia="ko-KR"/>
              </w:rPr>
              <w:t>i</w:t>
            </w:r>
            <w:proofErr w:type="spellEnd"/>
            <w:r w:rsidRPr="00EF0967">
              <w:rPr>
                <w:i/>
                <w:lang w:eastAsia="ko-KR"/>
              </w:rPr>
              <w:t>) it is not fixed; (ii) reporting of the GNSS position is not needed by application layer.</w:t>
            </w:r>
          </w:p>
          <w:p w14:paraId="41213EA5" w14:textId="511638B6" w:rsidR="00035FEE" w:rsidRPr="00035FEE" w:rsidRDefault="00035FEE" w:rsidP="00035FEE">
            <w:pPr>
              <w:pStyle w:val="BodyText"/>
              <w:rPr>
                <w:i/>
                <w:lang w:eastAsia="ko-KR"/>
              </w:rPr>
            </w:pPr>
            <w:r w:rsidRPr="00EF0967">
              <w:rPr>
                <w:b/>
                <w:i/>
                <w:lang w:eastAsia="ko-KR"/>
              </w:rPr>
              <w:t>Observation 2</w:t>
            </w:r>
            <w:r w:rsidRPr="00EF0967">
              <w:rPr>
                <w:i/>
                <w:lang w:eastAsia="ko-KR"/>
              </w:rPr>
              <w:t>: The satellite system design should fix key parameters such as EIRP and G/T in the satellite to ensure the link budget can be closed on DL and UL.</w:t>
            </w:r>
          </w:p>
          <w:p w14:paraId="336D1549" w14:textId="77777777" w:rsidR="00035FEE" w:rsidRDefault="00035FEE" w:rsidP="00035FEE">
            <w:pPr>
              <w:snapToGrid w:val="0"/>
              <w:spacing w:beforeLines="50" w:before="120" w:afterLines="50" w:after="120"/>
              <w:rPr>
                <w:rFonts w:eastAsiaTheme="minorEastAsia"/>
                <w:b/>
                <w:i/>
                <w:lang w:eastAsia="zh-CN"/>
              </w:rPr>
            </w:pPr>
            <w:r w:rsidRPr="00F201FC">
              <w:rPr>
                <w:rFonts w:eastAsiaTheme="minorEastAsia"/>
                <w:i/>
                <w:u w:val="single"/>
                <w:lang w:eastAsia="zh-CN"/>
              </w:rPr>
              <w:t>IoT NTN Deployment modes</w:t>
            </w:r>
            <w:r>
              <w:rPr>
                <w:rFonts w:eastAsiaTheme="minorEastAsia"/>
                <w:b/>
                <w:i/>
                <w:lang w:eastAsia="zh-CN"/>
              </w:rPr>
              <w:t>:</w:t>
            </w:r>
          </w:p>
          <w:p w14:paraId="7AD66716" w14:textId="77777777" w:rsidR="00035FEE" w:rsidRPr="005B03A5" w:rsidRDefault="00035FEE" w:rsidP="00035FEE">
            <w:pPr>
              <w:snapToGrid w:val="0"/>
              <w:spacing w:beforeLines="50" w:before="120" w:afterLines="50" w:after="120"/>
              <w:rPr>
                <w:rFonts w:eastAsiaTheme="minorEastAsia"/>
                <w:i/>
                <w:lang w:eastAsia="zh-CN"/>
              </w:rPr>
            </w:pPr>
            <w:r w:rsidRPr="005B03A5">
              <w:rPr>
                <w:rFonts w:eastAsiaTheme="minorEastAsia"/>
                <w:b/>
                <w:i/>
                <w:lang w:eastAsia="zh-CN"/>
              </w:rPr>
              <w:t xml:space="preserve">Observation </w:t>
            </w:r>
            <w:r>
              <w:rPr>
                <w:rFonts w:eastAsiaTheme="minorEastAsia"/>
                <w:b/>
                <w:i/>
                <w:lang w:eastAsia="zh-CN"/>
              </w:rPr>
              <w:t>3</w:t>
            </w:r>
            <w:r w:rsidRPr="005B03A5">
              <w:rPr>
                <w:rFonts w:eastAsiaTheme="minorEastAsia"/>
                <w:i/>
                <w:lang w:eastAsia="zh-CN"/>
              </w:rPr>
              <w:t xml:space="preserve">: Co-existence between NTN RN and NTN IoT </w:t>
            </w:r>
            <w:r w:rsidRPr="005B03A5">
              <w:rPr>
                <w:i/>
                <w:lang w:eastAsia="x-none"/>
              </w:rPr>
              <w:t>is beyond the scope of Rel-17 IoT NTN study and whether a normative phase would include such study would require discussions at RAN and RAN4 levels.</w:t>
            </w:r>
          </w:p>
          <w:p w14:paraId="52A424EE" w14:textId="6D68306A" w:rsidR="003E0F19" w:rsidRPr="00035FEE" w:rsidRDefault="00035FEE" w:rsidP="00035FEE">
            <w:pPr>
              <w:rPr>
                <w:i/>
                <w:lang w:eastAsia="x-none"/>
              </w:rPr>
            </w:pPr>
            <w:r w:rsidRPr="00AC3A62">
              <w:rPr>
                <w:b/>
                <w:i/>
                <w:lang w:eastAsia="x-none"/>
              </w:rPr>
              <w:t>Proposal 1</w:t>
            </w:r>
            <w:r w:rsidRPr="00AC3A62">
              <w:rPr>
                <w:i/>
                <w:lang w:eastAsia="x-none"/>
              </w:rPr>
              <w:t xml:space="preserve">: NTN IoT inband deployment </w:t>
            </w:r>
            <w:r>
              <w:rPr>
                <w:i/>
                <w:lang w:eastAsia="x-none"/>
              </w:rPr>
              <w:t>and guard band deployment are</w:t>
            </w:r>
            <w:r w:rsidRPr="00AC3A62">
              <w:rPr>
                <w:i/>
                <w:lang w:eastAsia="x-none"/>
              </w:rPr>
              <w:t xml:space="preserve"> de-prioritized in Rel-17 IoT NTN normative phase.</w:t>
            </w:r>
          </w:p>
        </w:tc>
      </w:tr>
      <w:tr w:rsidR="003E0F19" w:rsidRPr="00A8787F" w14:paraId="774F2D10" w14:textId="77777777" w:rsidTr="008453A8">
        <w:trPr>
          <w:trHeight w:val="398"/>
          <w:jc w:val="center"/>
        </w:trPr>
        <w:tc>
          <w:tcPr>
            <w:tcW w:w="2547" w:type="dxa"/>
            <w:shd w:val="clear" w:color="auto" w:fill="DAEEF3" w:themeFill="accent5" w:themeFillTint="33"/>
            <w:vAlign w:val="center"/>
          </w:tcPr>
          <w:p w14:paraId="1DAA894D" w14:textId="77777777" w:rsidR="003E0F19" w:rsidRPr="00A8787F" w:rsidRDefault="003E0F19" w:rsidP="008453A8">
            <w:pPr>
              <w:snapToGrid w:val="0"/>
              <w:spacing w:after="0"/>
              <w:rPr>
                <w:lang w:eastAsia="zh-CN"/>
              </w:rPr>
            </w:pPr>
            <w:r>
              <w:rPr>
                <w:lang w:eastAsia="zh-CN"/>
              </w:rPr>
              <w:t>CMCC (R1-2104636)</w:t>
            </w:r>
          </w:p>
        </w:tc>
        <w:tc>
          <w:tcPr>
            <w:tcW w:w="8080" w:type="dxa"/>
            <w:vAlign w:val="center"/>
          </w:tcPr>
          <w:p w14:paraId="61D6BCA2" w14:textId="77777777" w:rsidR="00DF4B69" w:rsidRPr="00DF4B69" w:rsidRDefault="00DF4B69" w:rsidP="00DF4B69">
            <w:pPr>
              <w:spacing w:beforeLines="50" w:before="120" w:afterLines="50" w:after="120"/>
              <w:rPr>
                <w:bCs/>
                <w:i/>
                <w:iCs/>
              </w:rPr>
            </w:pPr>
            <w:r w:rsidRPr="00DF4B69">
              <w:rPr>
                <w:b/>
                <w:i/>
              </w:rPr>
              <w:t>Observation 1:</w:t>
            </w:r>
            <w:r w:rsidRPr="00DF4B69">
              <w:rPr>
                <w:bCs/>
                <w:i/>
              </w:rPr>
              <w:t xml:space="preserve"> </w:t>
            </w:r>
            <w:r w:rsidRPr="00DF4B69">
              <w:rPr>
                <w:bCs/>
                <w:i/>
                <w:iCs/>
              </w:rPr>
              <w:t>The updated link budget including MEO Set-5 satellite parameter is provided in T</w:t>
            </w:r>
            <w:r w:rsidRPr="00DF4B69">
              <w:rPr>
                <w:rFonts w:hint="eastAsia"/>
                <w:bCs/>
                <w:i/>
                <w:iCs/>
              </w:rPr>
              <w:t>able</w:t>
            </w:r>
            <w:r w:rsidRPr="00DF4B69">
              <w:rPr>
                <w:bCs/>
                <w:i/>
                <w:iCs/>
              </w:rPr>
              <w:t xml:space="preserve"> 5.</w:t>
            </w:r>
          </w:p>
          <w:p w14:paraId="060F77B5" w14:textId="77777777" w:rsidR="00DF4B69" w:rsidRPr="00DF4B69" w:rsidRDefault="00DF4B69" w:rsidP="00DF4B69">
            <w:pPr>
              <w:spacing w:beforeLines="50" w:before="120" w:afterLines="50" w:after="120"/>
              <w:rPr>
                <w:bCs/>
                <w:i/>
              </w:rPr>
            </w:pPr>
            <w:r w:rsidRPr="00DF4B69">
              <w:rPr>
                <w:b/>
                <w:i/>
              </w:rPr>
              <w:t>Observation 2:</w:t>
            </w:r>
            <w:r w:rsidRPr="00DF4B69">
              <w:rPr>
                <w:bCs/>
                <w:i/>
              </w:rPr>
              <w:t xml:space="preserve"> For </w:t>
            </w:r>
            <w:r w:rsidRPr="00DF4B69">
              <w:rPr>
                <w:bCs/>
                <w:i/>
                <w:iCs/>
              </w:rPr>
              <w:t>MEO Set-5 satellite parameter</w:t>
            </w:r>
            <w:r w:rsidRPr="00DF4B69">
              <w:rPr>
                <w:bCs/>
                <w:i/>
              </w:rPr>
              <w:t>, the DL CNR reaches -4.43dB.</w:t>
            </w:r>
          </w:p>
          <w:p w14:paraId="1A7020F7" w14:textId="77777777" w:rsidR="00DF4B69" w:rsidRPr="00DF4B69" w:rsidRDefault="00DF4B69" w:rsidP="00DF4B69">
            <w:pPr>
              <w:spacing w:beforeLines="50" w:before="120" w:afterLines="50" w:after="120"/>
              <w:rPr>
                <w:bCs/>
                <w:i/>
              </w:rPr>
            </w:pPr>
            <w:r w:rsidRPr="00DF4B69">
              <w:rPr>
                <w:b/>
                <w:i/>
              </w:rPr>
              <w:t>Observation 3:</w:t>
            </w:r>
            <w:r w:rsidRPr="00DF4B69">
              <w:rPr>
                <w:bCs/>
                <w:i/>
              </w:rPr>
              <w:t xml:space="preserve"> For </w:t>
            </w:r>
            <w:r w:rsidRPr="00DF4B69">
              <w:rPr>
                <w:bCs/>
                <w:i/>
                <w:iCs/>
              </w:rPr>
              <w:t>MEO Set-5 satellite parameter</w:t>
            </w:r>
            <w:r w:rsidRPr="00DF4B69">
              <w:rPr>
                <w:bCs/>
                <w:i/>
              </w:rPr>
              <w:t>, the UL CNR for NB-IoT/eMTC with bandwidth 3.75kHz/15kHz/30kHz/45kHz/90kHz/180kHz/360kHz/1080kHz reaches -0.15dB/-6.17dB/-9.18dB/-10.94dB/-13.95dB/-16.96dB/-19.97dB/-24.74dB, respectively.</w:t>
            </w:r>
          </w:p>
          <w:p w14:paraId="5AAD5EC6" w14:textId="77777777" w:rsidR="00DF4B69" w:rsidRPr="00DF4B69" w:rsidRDefault="00DF4B69" w:rsidP="00DF4B69">
            <w:pPr>
              <w:spacing w:beforeLines="50" w:before="120" w:afterLines="50" w:after="120"/>
              <w:rPr>
                <w:bCs/>
                <w:i/>
                <w:iCs/>
              </w:rPr>
            </w:pPr>
            <w:r w:rsidRPr="00DF4B69">
              <w:rPr>
                <w:b/>
                <w:i/>
              </w:rPr>
              <w:t>Observation 4:</w:t>
            </w:r>
            <w:r w:rsidRPr="00DF4B69">
              <w:rPr>
                <w:bCs/>
                <w:i/>
              </w:rPr>
              <w:t xml:space="preserve"> </w:t>
            </w:r>
            <w:r w:rsidRPr="00DF4B69">
              <w:rPr>
                <w:bCs/>
                <w:i/>
                <w:iCs/>
              </w:rPr>
              <w:t>A</w:t>
            </w:r>
            <w:r w:rsidRPr="00DF4B69">
              <w:rPr>
                <w:bCs/>
                <w:i/>
              </w:rPr>
              <w:t>dditional path loss can be observed in some deployment scenarios</w:t>
            </w:r>
            <w:r w:rsidRPr="00DF4B69">
              <w:rPr>
                <w:bCs/>
                <w:i/>
                <w:iCs/>
              </w:rPr>
              <w:t>.</w:t>
            </w:r>
          </w:p>
          <w:p w14:paraId="4819B0DD" w14:textId="77777777" w:rsidR="00DF4B69" w:rsidRPr="00DF4B69" w:rsidRDefault="00DF4B69" w:rsidP="00EB766D">
            <w:pPr>
              <w:pStyle w:val="ListParagraph"/>
              <w:numPr>
                <w:ilvl w:val="0"/>
                <w:numId w:val="10"/>
              </w:numPr>
              <w:spacing w:beforeLines="50" w:before="120" w:afterLines="50" w:after="120"/>
              <w:rPr>
                <w:bCs/>
                <w:i/>
                <w:iCs/>
              </w:rPr>
            </w:pPr>
            <w:r w:rsidRPr="00DF4B69">
              <w:rPr>
                <w:rFonts w:eastAsiaTheme="minorEastAsia" w:hint="eastAsia"/>
                <w:bCs/>
                <w:i/>
                <w:iCs/>
              </w:rPr>
              <w:t>C</w:t>
            </w:r>
            <w:r w:rsidRPr="00DF4B69">
              <w:rPr>
                <w:rFonts w:eastAsiaTheme="minorEastAsia"/>
                <w:bCs/>
                <w:i/>
                <w:iCs/>
              </w:rPr>
              <w:t>arriage and container penetration loss (9</w:t>
            </w:r>
            <w:r w:rsidRPr="00DF4B69">
              <w:rPr>
                <w:rFonts w:eastAsiaTheme="minorEastAsia" w:hint="eastAsia"/>
                <w:bCs/>
                <w:i/>
                <w:iCs/>
              </w:rPr>
              <w:t>~</w:t>
            </w:r>
            <w:r w:rsidRPr="00DF4B69">
              <w:rPr>
                <w:rFonts w:eastAsiaTheme="minorEastAsia"/>
                <w:bCs/>
                <w:i/>
                <w:iCs/>
              </w:rPr>
              <w:t xml:space="preserve">20 </w:t>
            </w:r>
            <w:r w:rsidRPr="00DF4B69">
              <w:rPr>
                <w:rFonts w:eastAsiaTheme="minorEastAsia" w:hint="eastAsia"/>
                <w:bCs/>
                <w:i/>
                <w:iCs/>
              </w:rPr>
              <w:t>dB</w:t>
            </w:r>
            <w:r w:rsidRPr="00DF4B69">
              <w:rPr>
                <w:rFonts w:eastAsiaTheme="minorEastAsia"/>
                <w:bCs/>
                <w:i/>
                <w:iCs/>
              </w:rPr>
              <w:t>) for logistics application.</w:t>
            </w:r>
          </w:p>
          <w:p w14:paraId="1CA2ED72" w14:textId="77777777" w:rsidR="00DF4B69" w:rsidRPr="00DF4B69" w:rsidRDefault="00DF4B69" w:rsidP="00EB766D">
            <w:pPr>
              <w:pStyle w:val="ListParagraph"/>
              <w:numPr>
                <w:ilvl w:val="0"/>
                <w:numId w:val="10"/>
              </w:numPr>
              <w:spacing w:beforeLines="50" w:before="120" w:afterLines="50" w:after="120"/>
              <w:rPr>
                <w:bCs/>
                <w:i/>
                <w:iCs/>
              </w:rPr>
            </w:pPr>
            <w:r w:rsidRPr="00DF4B69">
              <w:rPr>
                <w:rFonts w:eastAsiaTheme="minorEastAsia"/>
                <w:bCs/>
                <w:i/>
                <w:iCs/>
              </w:rPr>
              <w:t>Vegetation loss (e.g., 9 dB) for outdoor application.</w:t>
            </w:r>
          </w:p>
          <w:p w14:paraId="317BFC1E" w14:textId="77777777" w:rsidR="00DF4B69" w:rsidRPr="00DF4B69" w:rsidRDefault="00DF4B69" w:rsidP="00DF4B69">
            <w:pPr>
              <w:spacing w:beforeLines="50" w:before="120" w:afterLines="50" w:after="120"/>
              <w:rPr>
                <w:bCs/>
                <w:i/>
                <w:iCs/>
              </w:rPr>
            </w:pPr>
            <w:r w:rsidRPr="00DF4B69">
              <w:rPr>
                <w:b/>
                <w:i/>
              </w:rPr>
              <w:t>Observation 5:</w:t>
            </w:r>
            <w:r w:rsidRPr="00DF4B69">
              <w:rPr>
                <w:bCs/>
                <w:i/>
              </w:rPr>
              <w:t xml:space="preserve"> </w:t>
            </w:r>
            <w:r w:rsidRPr="00DF4B69">
              <w:rPr>
                <w:bCs/>
                <w:i/>
                <w:iCs/>
              </w:rPr>
              <w:t>Additional 0~5.1 dB FSPL can be experienced by a UE in locations other than in</w:t>
            </w:r>
            <w:r w:rsidRPr="00DF4B69">
              <w:rPr>
                <w:i/>
              </w:rPr>
              <w:t xml:space="preserve"> the </w:t>
            </w:r>
            <w:r w:rsidRPr="00DF4B69">
              <w:rPr>
                <w:bCs/>
                <w:i/>
                <w:iCs/>
              </w:rPr>
              <w:t>center of the central beam.</w:t>
            </w:r>
          </w:p>
          <w:p w14:paraId="7C83CC3C" w14:textId="77777777" w:rsidR="00DF4B69" w:rsidRPr="00DF4B69" w:rsidRDefault="00DF4B69" w:rsidP="00DF4B69">
            <w:pPr>
              <w:spacing w:beforeLines="50" w:before="120" w:afterLines="50" w:after="120"/>
              <w:rPr>
                <w:bCs/>
                <w:i/>
                <w:iCs/>
              </w:rPr>
            </w:pPr>
            <w:r w:rsidRPr="00DF4B69">
              <w:rPr>
                <w:b/>
                <w:i/>
              </w:rPr>
              <w:t>Proposal 1:</w:t>
            </w:r>
            <w:r w:rsidRPr="00DF4B69">
              <w:rPr>
                <w:bCs/>
                <w:i/>
              </w:rPr>
              <w:t xml:space="preserve"> C</w:t>
            </w:r>
            <w:r w:rsidRPr="00DF4B69">
              <w:rPr>
                <w:bCs/>
                <w:i/>
                <w:iCs/>
              </w:rPr>
              <w:t>ompare with link budget results for calibration, additional path loss should be considered for evaluating the basic coverage performance of IoT NTN in real deployment conditions.</w:t>
            </w:r>
          </w:p>
          <w:p w14:paraId="673F029F" w14:textId="77777777" w:rsidR="00DF4B69" w:rsidRPr="00DF4B69" w:rsidRDefault="00DF4B69" w:rsidP="00EB766D">
            <w:pPr>
              <w:pStyle w:val="ListParagraph"/>
              <w:numPr>
                <w:ilvl w:val="0"/>
                <w:numId w:val="10"/>
              </w:numPr>
              <w:spacing w:beforeLines="50" w:before="120" w:afterLines="50" w:after="120"/>
              <w:rPr>
                <w:bCs/>
                <w:i/>
                <w:iCs/>
              </w:rPr>
            </w:pPr>
            <w:r w:rsidRPr="00DF4B69">
              <w:rPr>
                <w:rFonts w:eastAsiaTheme="minorEastAsia" w:hint="eastAsia"/>
                <w:bCs/>
                <w:i/>
                <w:iCs/>
              </w:rPr>
              <w:t>C</w:t>
            </w:r>
            <w:r w:rsidRPr="00DF4B69">
              <w:rPr>
                <w:rFonts w:eastAsiaTheme="minorEastAsia"/>
                <w:bCs/>
                <w:i/>
                <w:iCs/>
              </w:rPr>
              <w:t>arriage and container penetration loss for logistics application.</w:t>
            </w:r>
          </w:p>
          <w:p w14:paraId="77546C18" w14:textId="77777777" w:rsidR="00DF4B69" w:rsidRPr="00DF4B69" w:rsidRDefault="00DF4B69" w:rsidP="00EB766D">
            <w:pPr>
              <w:pStyle w:val="ListParagraph"/>
              <w:numPr>
                <w:ilvl w:val="0"/>
                <w:numId w:val="10"/>
              </w:numPr>
              <w:spacing w:beforeLines="50" w:before="120" w:afterLines="50" w:after="120"/>
              <w:rPr>
                <w:bCs/>
                <w:i/>
                <w:iCs/>
              </w:rPr>
            </w:pPr>
            <w:r w:rsidRPr="00DF4B69">
              <w:rPr>
                <w:rFonts w:eastAsiaTheme="minorEastAsia"/>
                <w:bCs/>
                <w:i/>
                <w:iCs/>
              </w:rPr>
              <w:t>Vegetation loss for outdoor application.</w:t>
            </w:r>
          </w:p>
          <w:p w14:paraId="7CC3C8DB" w14:textId="77777777" w:rsidR="00DF4B69" w:rsidRPr="00DF4B69" w:rsidRDefault="00DF4B69" w:rsidP="00EB766D">
            <w:pPr>
              <w:pStyle w:val="ListParagraph"/>
              <w:numPr>
                <w:ilvl w:val="0"/>
                <w:numId w:val="10"/>
              </w:numPr>
              <w:spacing w:beforeLines="50" w:before="120" w:afterLines="50" w:after="120"/>
              <w:rPr>
                <w:bCs/>
                <w:i/>
                <w:iCs/>
              </w:rPr>
            </w:pPr>
            <w:r w:rsidRPr="00DF4B69">
              <w:rPr>
                <w:rFonts w:eastAsiaTheme="minorEastAsia" w:hint="eastAsia"/>
                <w:bCs/>
                <w:i/>
                <w:iCs/>
              </w:rPr>
              <w:t>A</w:t>
            </w:r>
            <w:r w:rsidRPr="00DF4B69">
              <w:rPr>
                <w:rFonts w:eastAsiaTheme="minorEastAsia"/>
                <w:bCs/>
                <w:i/>
                <w:iCs/>
              </w:rPr>
              <w:t>dditional FSPL for lower elevation angle.</w:t>
            </w:r>
          </w:p>
          <w:p w14:paraId="7DFD6860" w14:textId="77777777" w:rsidR="00DF4B69" w:rsidRPr="00DF4B69" w:rsidRDefault="00DF4B69" w:rsidP="00DF4B69">
            <w:pPr>
              <w:spacing w:beforeLines="50" w:before="120" w:afterLines="50" w:after="120"/>
              <w:rPr>
                <w:bCs/>
                <w:i/>
                <w:iCs/>
              </w:rPr>
            </w:pPr>
            <w:r w:rsidRPr="00DF4B69">
              <w:rPr>
                <w:b/>
                <w:i/>
              </w:rPr>
              <w:t>Proposal 2:</w:t>
            </w:r>
            <w:r w:rsidRPr="00DF4B69">
              <w:rPr>
                <w:bCs/>
                <w:i/>
              </w:rPr>
              <w:t xml:space="preserve"> Study on NB-IoT deployed in guard-band of terrestrial NR is to be </w:t>
            </w:r>
            <w:r w:rsidRPr="00DF4B69">
              <w:rPr>
                <w:bCs/>
                <w:i/>
                <w:iCs/>
              </w:rPr>
              <w:t>deprioritized.</w:t>
            </w:r>
          </w:p>
          <w:p w14:paraId="7D9A1D96" w14:textId="77777777" w:rsidR="00DF4B69" w:rsidRPr="00DF4B69" w:rsidRDefault="00DF4B69" w:rsidP="00DF4B69">
            <w:pPr>
              <w:spacing w:beforeLines="50" w:before="120" w:afterLines="50" w:after="120"/>
              <w:rPr>
                <w:bCs/>
                <w:i/>
                <w:iCs/>
              </w:rPr>
            </w:pPr>
            <w:r w:rsidRPr="00DF4B69">
              <w:rPr>
                <w:b/>
                <w:i/>
              </w:rPr>
              <w:t>Proposal 3:</w:t>
            </w:r>
            <w:r w:rsidRPr="00DF4B69">
              <w:rPr>
                <w:bCs/>
                <w:i/>
              </w:rPr>
              <w:t xml:space="preserve"> Study on NB-IoT deployed in guard-band of NR-NTN with 15kHz SCS can be prioritized, if needed, to ensure subcarrier orthogonality between NB-IoT over NTN and NR-NTN.</w:t>
            </w:r>
          </w:p>
          <w:p w14:paraId="1C6E074B" w14:textId="77777777" w:rsidR="00DF4B69" w:rsidRPr="00DF4B69" w:rsidRDefault="00DF4B69" w:rsidP="00DF4B69">
            <w:pPr>
              <w:spacing w:beforeLines="50" w:before="120" w:afterLines="50" w:after="120"/>
              <w:rPr>
                <w:bCs/>
                <w:i/>
                <w:iCs/>
              </w:rPr>
            </w:pPr>
            <w:r w:rsidRPr="00DF4B69">
              <w:rPr>
                <w:b/>
                <w:i/>
              </w:rPr>
              <w:lastRenderedPageBreak/>
              <w:t>Proposal 4:</w:t>
            </w:r>
            <w:r w:rsidRPr="00DF4B69">
              <w:rPr>
                <w:bCs/>
                <w:i/>
              </w:rPr>
              <w:t xml:space="preserve"> At least support standalone deployment mode for NB-IoT over NTN</w:t>
            </w:r>
            <w:r w:rsidRPr="00DF4B69">
              <w:rPr>
                <w:bCs/>
                <w:i/>
                <w:iCs/>
              </w:rPr>
              <w:t>.</w:t>
            </w:r>
          </w:p>
          <w:p w14:paraId="441A8F34" w14:textId="77777777" w:rsidR="00DF4B69" w:rsidRPr="00DF4B69" w:rsidRDefault="00DF4B69" w:rsidP="00DF4B69">
            <w:pPr>
              <w:spacing w:beforeLines="50" w:before="120" w:afterLines="50" w:after="120"/>
              <w:rPr>
                <w:bCs/>
                <w:i/>
                <w:iCs/>
              </w:rPr>
            </w:pPr>
            <w:r w:rsidRPr="00DF4B69">
              <w:rPr>
                <w:b/>
                <w:i/>
              </w:rPr>
              <w:t>Proposal 5:</w:t>
            </w:r>
            <w:r w:rsidRPr="00DF4B69">
              <w:rPr>
                <w:bCs/>
                <w:i/>
              </w:rPr>
              <w:t xml:space="preserve"> Study on coexistence with </w:t>
            </w:r>
            <w:r w:rsidRPr="00DF4B69">
              <w:rPr>
                <w:rFonts w:hint="eastAsia"/>
                <w:bCs/>
                <w:i/>
                <w:iCs/>
              </w:rPr>
              <w:t>e</w:t>
            </w:r>
            <w:r w:rsidRPr="00DF4B69">
              <w:rPr>
                <w:bCs/>
                <w:i/>
                <w:iCs/>
              </w:rPr>
              <w:t>MTC over NTN</w:t>
            </w:r>
            <w:r w:rsidRPr="00DF4B69">
              <w:rPr>
                <w:bCs/>
                <w:i/>
              </w:rPr>
              <w:t xml:space="preserve"> and terrestrial NR is to be </w:t>
            </w:r>
            <w:r w:rsidRPr="00DF4B69">
              <w:rPr>
                <w:bCs/>
                <w:i/>
                <w:iCs/>
              </w:rPr>
              <w:t>deprioritized.</w:t>
            </w:r>
          </w:p>
          <w:p w14:paraId="49F49841" w14:textId="77777777" w:rsidR="00DF4B69" w:rsidRPr="00DF4B69" w:rsidRDefault="00DF4B69" w:rsidP="00DF4B69">
            <w:pPr>
              <w:spacing w:beforeLines="50" w:before="120" w:afterLines="50" w:after="120"/>
              <w:rPr>
                <w:bCs/>
                <w:i/>
                <w:iCs/>
              </w:rPr>
            </w:pPr>
            <w:r w:rsidRPr="00DF4B69">
              <w:rPr>
                <w:b/>
                <w:i/>
              </w:rPr>
              <w:t>Proposal 6:</w:t>
            </w:r>
            <w:r w:rsidRPr="00DF4B69">
              <w:rPr>
                <w:bCs/>
                <w:i/>
              </w:rPr>
              <w:t xml:space="preserve"> At least support standalone deployment mode for eMTC over NTN</w:t>
            </w:r>
            <w:r w:rsidRPr="00DF4B69">
              <w:rPr>
                <w:bCs/>
                <w:i/>
                <w:iCs/>
              </w:rPr>
              <w:t>.</w:t>
            </w:r>
          </w:p>
          <w:p w14:paraId="326211BC" w14:textId="77777777" w:rsidR="003E0F19" w:rsidRPr="009A5639" w:rsidRDefault="003E0F19" w:rsidP="008453A8">
            <w:pPr>
              <w:spacing w:before="60" w:after="60" w:line="288" w:lineRule="auto"/>
              <w:jc w:val="both"/>
            </w:pPr>
          </w:p>
        </w:tc>
      </w:tr>
      <w:tr w:rsidR="003E0F19" w:rsidRPr="00A8787F" w14:paraId="496312BB" w14:textId="77777777" w:rsidTr="008453A8">
        <w:trPr>
          <w:trHeight w:val="398"/>
          <w:jc w:val="center"/>
        </w:trPr>
        <w:tc>
          <w:tcPr>
            <w:tcW w:w="2547" w:type="dxa"/>
            <w:shd w:val="clear" w:color="auto" w:fill="DAEEF3" w:themeFill="accent5" w:themeFillTint="33"/>
            <w:vAlign w:val="center"/>
          </w:tcPr>
          <w:p w14:paraId="3380C1DD" w14:textId="77777777" w:rsidR="003E0F19" w:rsidRDefault="003E0F19" w:rsidP="008453A8">
            <w:pPr>
              <w:snapToGrid w:val="0"/>
              <w:spacing w:after="0"/>
              <w:rPr>
                <w:lang w:eastAsia="zh-CN"/>
              </w:rPr>
            </w:pPr>
            <w:r>
              <w:rPr>
                <w:lang w:eastAsia="zh-CN"/>
              </w:rPr>
              <w:lastRenderedPageBreak/>
              <w:t>OPPO (R1-2104777)</w:t>
            </w:r>
          </w:p>
        </w:tc>
        <w:tc>
          <w:tcPr>
            <w:tcW w:w="8080" w:type="dxa"/>
            <w:vAlign w:val="center"/>
          </w:tcPr>
          <w:p w14:paraId="0581E324" w14:textId="77777777" w:rsidR="00C008A6" w:rsidRPr="00C008A6" w:rsidRDefault="00C008A6" w:rsidP="00C008A6">
            <w:pPr>
              <w:pStyle w:val="BodyText"/>
              <w:rPr>
                <w:rFonts w:eastAsia="DengXian"/>
                <w:i/>
                <w:lang w:eastAsia="zh-CN"/>
              </w:rPr>
            </w:pPr>
            <w:r w:rsidRPr="00C008A6">
              <w:rPr>
                <w:rFonts w:eastAsia="DengXian"/>
                <w:b/>
                <w:i/>
                <w:lang w:eastAsia="zh-CN"/>
              </w:rPr>
              <w:t>Proposal 1</w:t>
            </w:r>
            <w:r w:rsidRPr="00C008A6">
              <w:rPr>
                <w:rFonts w:eastAsia="DengXian"/>
                <w:i/>
                <w:lang w:eastAsia="zh-CN"/>
              </w:rPr>
              <w:t>: To add other losses for MEO into table 6.2-1 in TR 36.763.</w:t>
            </w:r>
          </w:p>
          <w:p w14:paraId="62F38DE7" w14:textId="77777777" w:rsidR="00C008A6" w:rsidRPr="00C008A6" w:rsidRDefault="00C008A6" w:rsidP="00C008A6">
            <w:pPr>
              <w:spacing w:after="120"/>
              <w:rPr>
                <w:i/>
                <w:szCs w:val="24"/>
              </w:rPr>
            </w:pPr>
            <w:r w:rsidRPr="00C008A6">
              <w:rPr>
                <w:b/>
                <w:i/>
                <w:szCs w:val="24"/>
              </w:rPr>
              <w:t>Proposal 2</w:t>
            </w:r>
            <w:r w:rsidRPr="00C008A6">
              <w:rPr>
                <w:i/>
                <w:szCs w:val="24"/>
              </w:rPr>
              <w:t>: capture the link budget results for MEO set-5 into TR 36.763.</w:t>
            </w:r>
          </w:p>
          <w:p w14:paraId="6D9A0948" w14:textId="3EF0FFC6" w:rsidR="003E0F19" w:rsidRPr="00C008A6" w:rsidRDefault="00C008A6" w:rsidP="00C008A6">
            <w:pPr>
              <w:spacing w:after="120"/>
              <w:rPr>
                <w:rFonts w:eastAsia="SimSun"/>
                <w:szCs w:val="24"/>
              </w:rPr>
            </w:pPr>
            <w:r w:rsidRPr="00C008A6">
              <w:rPr>
                <w:rFonts w:eastAsia="MS Mincho"/>
                <w:b/>
                <w:i/>
                <w:szCs w:val="24"/>
              </w:rPr>
              <w:t>Observation 1</w:t>
            </w:r>
            <w:r w:rsidRPr="00C008A6">
              <w:rPr>
                <w:rFonts w:eastAsia="MS Mincho"/>
                <w:i/>
                <w:szCs w:val="24"/>
              </w:rPr>
              <w:t>: according to the link budget results for MEO set-5, NB IoT and eMTC can support the minimum SNR requirement.</w:t>
            </w:r>
          </w:p>
        </w:tc>
      </w:tr>
      <w:tr w:rsidR="003E0F19" w:rsidRPr="00A8787F" w14:paraId="365A81AC" w14:textId="77777777" w:rsidTr="008453A8">
        <w:trPr>
          <w:trHeight w:val="398"/>
          <w:jc w:val="center"/>
        </w:trPr>
        <w:tc>
          <w:tcPr>
            <w:tcW w:w="2547" w:type="dxa"/>
            <w:shd w:val="clear" w:color="auto" w:fill="DAEEF3" w:themeFill="accent5" w:themeFillTint="33"/>
            <w:vAlign w:val="center"/>
          </w:tcPr>
          <w:p w14:paraId="78D26845" w14:textId="77777777" w:rsidR="003E0F19" w:rsidRPr="00A8787F" w:rsidRDefault="003E0F19" w:rsidP="008453A8">
            <w:pPr>
              <w:snapToGrid w:val="0"/>
              <w:spacing w:after="0"/>
              <w:rPr>
                <w:lang w:eastAsia="zh-CN"/>
              </w:rPr>
            </w:pPr>
            <w:r>
              <w:rPr>
                <w:lang w:eastAsia="zh-CN"/>
              </w:rPr>
              <w:t>Ericsson (R1-2104814)</w:t>
            </w:r>
          </w:p>
        </w:tc>
        <w:tc>
          <w:tcPr>
            <w:tcW w:w="8080" w:type="dxa"/>
            <w:vAlign w:val="center"/>
          </w:tcPr>
          <w:p w14:paraId="6D50F0B5" w14:textId="7FEB672B" w:rsidR="00C008A6" w:rsidRPr="00C008A6" w:rsidRDefault="00C008A6" w:rsidP="00C008A6">
            <w:pPr>
              <w:pStyle w:val="BodyText"/>
              <w:rPr>
                <w:i/>
              </w:rPr>
            </w:pPr>
            <w:r w:rsidRPr="00C008A6">
              <w:rPr>
                <w:b/>
                <w:i/>
              </w:rPr>
              <w:t>Observation 1</w:t>
            </w:r>
            <w:r>
              <w:rPr>
                <w:i/>
              </w:rPr>
              <w:t xml:space="preserve">: </w:t>
            </w:r>
            <w:r w:rsidRPr="00C008A6">
              <w:rPr>
                <w:i/>
              </w:rPr>
              <w:t>eMTC and NB-IoT can address different types of IoT use cases based on their unique capabilities and thus complement each other.</w:t>
            </w:r>
          </w:p>
          <w:p w14:paraId="552F4205" w14:textId="269105CC" w:rsidR="00C008A6" w:rsidRPr="00C008A6" w:rsidRDefault="00C008A6" w:rsidP="00C008A6">
            <w:pPr>
              <w:pStyle w:val="BodyText"/>
              <w:rPr>
                <w:i/>
              </w:rPr>
            </w:pPr>
            <w:r w:rsidRPr="00C008A6">
              <w:rPr>
                <w:b/>
                <w:i/>
              </w:rPr>
              <w:t>Observation 2</w:t>
            </w:r>
            <w:r>
              <w:rPr>
                <w:i/>
              </w:rPr>
              <w:t xml:space="preserve">: </w:t>
            </w:r>
            <w:r w:rsidRPr="00C008A6">
              <w:rPr>
                <w:i/>
              </w:rPr>
              <w:t>NB-IoT supports ultra-low complexity devices with very narrow bandwidth, while eMTC can achieve higher data rates, more accurate device positioning, and supports voice calls and connected mode mobility.</w:t>
            </w:r>
          </w:p>
          <w:p w14:paraId="110493CF" w14:textId="544E3246" w:rsidR="00C008A6" w:rsidRPr="00C008A6" w:rsidRDefault="00C008A6" w:rsidP="00C008A6">
            <w:pPr>
              <w:pStyle w:val="BodyText"/>
              <w:rPr>
                <w:i/>
              </w:rPr>
            </w:pPr>
            <w:r w:rsidRPr="00C008A6">
              <w:rPr>
                <w:b/>
                <w:i/>
              </w:rPr>
              <w:t>Observation 3</w:t>
            </w:r>
            <w:r>
              <w:rPr>
                <w:i/>
              </w:rPr>
              <w:t xml:space="preserve">: </w:t>
            </w:r>
            <w:r w:rsidRPr="00C008A6">
              <w:rPr>
                <w:i/>
              </w:rPr>
              <w:t>The approved Rel-17 IoT NTN SID is dedicated to LEO and GEO satellite communication, while HAPS/HIBS and A2G are not in the scope.</w:t>
            </w:r>
          </w:p>
          <w:p w14:paraId="77A72571" w14:textId="2A8F1870" w:rsidR="00C008A6" w:rsidRPr="00C008A6" w:rsidRDefault="00C008A6" w:rsidP="00C008A6">
            <w:pPr>
              <w:pStyle w:val="BodyText"/>
              <w:rPr>
                <w:i/>
              </w:rPr>
            </w:pPr>
            <w:r w:rsidRPr="00C008A6">
              <w:rPr>
                <w:b/>
                <w:i/>
              </w:rPr>
              <w:t>Observation 4</w:t>
            </w:r>
            <w:r>
              <w:rPr>
                <w:i/>
              </w:rPr>
              <w:t xml:space="preserve">: </w:t>
            </w:r>
            <w:r w:rsidRPr="00C008A6">
              <w:rPr>
                <w:i/>
              </w:rPr>
              <w:t>Rel-17 IoT NTN study should equally treat eMTC and NB-IoT. The study item will be incomplete unless each of them is properly studied for its feasibility for NTN.</w:t>
            </w:r>
          </w:p>
          <w:p w14:paraId="6254578F" w14:textId="4D2D357D" w:rsidR="00C008A6" w:rsidRPr="00C008A6" w:rsidRDefault="00C008A6" w:rsidP="00C008A6">
            <w:pPr>
              <w:pStyle w:val="BodyText"/>
              <w:rPr>
                <w:i/>
              </w:rPr>
            </w:pPr>
            <w:r w:rsidRPr="00C008A6">
              <w:rPr>
                <w:b/>
                <w:i/>
              </w:rPr>
              <w:t>Observation 5</w:t>
            </w:r>
            <w:r>
              <w:rPr>
                <w:i/>
              </w:rPr>
              <w:t xml:space="preserve">: </w:t>
            </w:r>
            <w:r w:rsidRPr="00C008A6">
              <w:rPr>
                <w:i/>
              </w:rPr>
              <w:t>It was agreed at RAN2#112e that support for EPC is assumed for IoT NTN.</w:t>
            </w:r>
          </w:p>
          <w:p w14:paraId="58AFFE5C" w14:textId="26BB6B10" w:rsidR="00C008A6" w:rsidRPr="00C008A6" w:rsidRDefault="00C008A6" w:rsidP="00C008A6">
            <w:pPr>
              <w:pStyle w:val="BodyText"/>
              <w:rPr>
                <w:i/>
              </w:rPr>
            </w:pPr>
            <w:r w:rsidRPr="00C008A6">
              <w:rPr>
                <w:b/>
                <w:i/>
              </w:rPr>
              <w:t>Observation 6</w:t>
            </w:r>
            <w:r>
              <w:rPr>
                <w:i/>
              </w:rPr>
              <w:t xml:space="preserve">: </w:t>
            </w:r>
            <w:r w:rsidRPr="00C008A6">
              <w:rPr>
                <w:i/>
              </w:rPr>
              <w:t>Identifying specific bands of interest in sub 6 GHz can be a topic for RAN4 to discuss when a potential normative phase begins.</w:t>
            </w:r>
          </w:p>
          <w:p w14:paraId="72BE0176" w14:textId="297E019B" w:rsidR="00C008A6" w:rsidRPr="00C008A6" w:rsidRDefault="00C008A6" w:rsidP="00C008A6">
            <w:pPr>
              <w:pStyle w:val="BodyText"/>
              <w:rPr>
                <w:i/>
              </w:rPr>
            </w:pPr>
            <w:r w:rsidRPr="00C008A6">
              <w:rPr>
                <w:b/>
                <w:i/>
              </w:rPr>
              <w:t>Observation 7</w:t>
            </w:r>
            <w:r>
              <w:rPr>
                <w:i/>
              </w:rPr>
              <w:t xml:space="preserve">: </w:t>
            </w:r>
            <w:r w:rsidRPr="00C008A6">
              <w:rPr>
                <w:i/>
              </w:rPr>
              <w:t>The approved Rel-17 IoT NTN SID is dedicated to transparent payload.</w:t>
            </w:r>
          </w:p>
          <w:p w14:paraId="7E4AF73C" w14:textId="16CFE4C1" w:rsidR="00C008A6" w:rsidRPr="00C008A6" w:rsidRDefault="00C008A6" w:rsidP="00C008A6">
            <w:pPr>
              <w:pStyle w:val="BodyText"/>
              <w:rPr>
                <w:i/>
              </w:rPr>
            </w:pPr>
            <w:r w:rsidRPr="00C008A6">
              <w:rPr>
                <w:b/>
                <w:i/>
              </w:rPr>
              <w:t>Observation 8</w:t>
            </w:r>
            <w:r>
              <w:rPr>
                <w:i/>
              </w:rPr>
              <w:t xml:space="preserve">: </w:t>
            </w:r>
            <w:r w:rsidRPr="00C008A6">
              <w:rPr>
                <w:i/>
              </w:rPr>
              <w:t>To study the feasibility of NTN for eMTC and NB-IoT, it is important to properly evaluate the various design targets originally envisioned for eMTC and NB-IoT in the new context of NTN, taking into account factors such as the additional complexity, cost, and power consumption associated with GNSS operation.</w:t>
            </w:r>
          </w:p>
          <w:p w14:paraId="3AF72530" w14:textId="04E1DBEE" w:rsidR="003E0F19" w:rsidRPr="00C008A6" w:rsidRDefault="00C008A6" w:rsidP="008453A8">
            <w:pPr>
              <w:pStyle w:val="BodyText"/>
              <w:rPr>
                <w:i/>
              </w:rPr>
            </w:pPr>
            <w:r w:rsidRPr="00C008A6">
              <w:rPr>
                <w:b/>
                <w:i/>
              </w:rPr>
              <w:t>Observation 9</w:t>
            </w:r>
            <w:r>
              <w:rPr>
                <w:i/>
              </w:rPr>
              <w:t xml:space="preserve">: </w:t>
            </w:r>
            <w:r w:rsidRPr="00C008A6">
              <w:rPr>
                <w:i/>
              </w:rPr>
              <w:t>The achievable connection density for eMTC is 364 UEs/km2 in Case 9 and 78 UEs/km2 in Case 14 for a single narrowband.</w:t>
            </w:r>
          </w:p>
        </w:tc>
      </w:tr>
      <w:tr w:rsidR="003E0F19" w:rsidRPr="00A8787F" w14:paraId="4704AF96" w14:textId="77777777" w:rsidTr="008453A8">
        <w:trPr>
          <w:trHeight w:val="398"/>
          <w:jc w:val="center"/>
        </w:trPr>
        <w:tc>
          <w:tcPr>
            <w:tcW w:w="2547" w:type="dxa"/>
            <w:shd w:val="clear" w:color="auto" w:fill="DAEEF3" w:themeFill="accent5" w:themeFillTint="33"/>
            <w:vAlign w:val="center"/>
          </w:tcPr>
          <w:p w14:paraId="492D7827" w14:textId="77777777" w:rsidR="003E0F19" w:rsidRPr="00025592" w:rsidRDefault="003E0F19" w:rsidP="008453A8">
            <w:pPr>
              <w:snapToGrid w:val="0"/>
              <w:spacing w:after="0"/>
              <w:rPr>
                <w:lang w:eastAsia="zh-CN"/>
              </w:rPr>
            </w:pPr>
            <w:r>
              <w:rPr>
                <w:lang w:eastAsia="zh-CN"/>
              </w:rPr>
              <w:t>Qualcomm (R1-2104822)</w:t>
            </w:r>
          </w:p>
        </w:tc>
        <w:tc>
          <w:tcPr>
            <w:tcW w:w="8080" w:type="dxa"/>
            <w:vAlign w:val="center"/>
          </w:tcPr>
          <w:p w14:paraId="5E615A37" w14:textId="77777777" w:rsidR="00D64416" w:rsidRPr="00D64416" w:rsidRDefault="00D64416" w:rsidP="00D64416">
            <w:pPr>
              <w:overflowPunct w:val="0"/>
              <w:autoSpaceDE w:val="0"/>
              <w:autoSpaceDN w:val="0"/>
              <w:adjustRightInd w:val="0"/>
              <w:jc w:val="both"/>
              <w:textAlignment w:val="baseline"/>
              <w:rPr>
                <w:i/>
                <w:lang w:val="en-US"/>
              </w:rPr>
            </w:pPr>
            <w:r w:rsidRPr="00D64416">
              <w:rPr>
                <w:b/>
                <w:i/>
                <w:lang w:val="en-US"/>
              </w:rPr>
              <w:t>Proposal 1</w:t>
            </w:r>
            <w:r w:rsidRPr="00D64416">
              <w:rPr>
                <w:i/>
                <w:lang w:val="en-US"/>
              </w:rPr>
              <w:t>: For NB-IoT over NTN, support only the following deployment modes</w:t>
            </w:r>
          </w:p>
          <w:p w14:paraId="57CEE5D7" w14:textId="77777777" w:rsidR="00D64416" w:rsidRPr="00D64416" w:rsidRDefault="00D64416" w:rsidP="00D64416">
            <w:pPr>
              <w:overflowPunct w:val="0"/>
              <w:autoSpaceDE w:val="0"/>
              <w:autoSpaceDN w:val="0"/>
              <w:adjustRightInd w:val="0"/>
              <w:jc w:val="both"/>
              <w:textAlignment w:val="baseline"/>
              <w:rPr>
                <w:i/>
                <w:lang w:val="en-US"/>
              </w:rPr>
            </w:pPr>
            <w:r w:rsidRPr="00D64416">
              <w:rPr>
                <w:i/>
                <w:lang w:val="en-US"/>
              </w:rPr>
              <w:t>-</w:t>
            </w:r>
            <w:r w:rsidRPr="00D64416">
              <w:rPr>
                <w:i/>
                <w:lang w:val="en-US"/>
              </w:rPr>
              <w:tab/>
              <w:t>Standalone</w:t>
            </w:r>
          </w:p>
          <w:p w14:paraId="37545E98" w14:textId="77777777" w:rsidR="00D64416" w:rsidRPr="00D64416" w:rsidRDefault="00D64416" w:rsidP="00D64416">
            <w:pPr>
              <w:overflowPunct w:val="0"/>
              <w:autoSpaceDE w:val="0"/>
              <w:autoSpaceDN w:val="0"/>
              <w:adjustRightInd w:val="0"/>
              <w:jc w:val="both"/>
              <w:textAlignment w:val="baseline"/>
              <w:rPr>
                <w:i/>
                <w:lang w:val="en-US"/>
              </w:rPr>
            </w:pPr>
            <w:r w:rsidRPr="00D64416">
              <w:rPr>
                <w:i/>
                <w:lang w:val="en-US"/>
              </w:rPr>
              <w:t>-</w:t>
            </w:r>
            <w:r w:rsidRPr="00D64416">
              <w:rPr>
                <w:i/>
                <w:lang w:val="en-US"/>
              </w:rPr>
              <w:tab/>
              <w:t>In-band with NR / guard band of NR</w:t>
            </w:r>
          </w:p>
          <w:p w14:paraId="3ABDBFDE" w14:textId="77777777" w:rsidR="00D64416" w:rsidRPr="00D64416" w:rsidRDefault="00D64416" w:rsidP="00D64416">
            <w:pPr>
              <w:overflowPunct w:val="0"/>
              <w:autoSpaceDE w:val="0"/>
              <w:autoSpaceDN w:val="0"/>
              <w:adjustRightInd w:val="0"/>
              <w:jc w:val="both"/>
              <w:textAlignment w:val="baseline"/>
              <w:rPr>
                <w:i/>
                <w:lang w:val="en-US"/>
              </w:rPr>
            </w:pPr>
            <w:r w:rsidRPr="00D64416">
              <w:rPr>
                <w:b/>
                <w:i/>
                <w:lang w:val="en-US"/>
              </w:rPr>
              <w:t>Proposal 2</w:t>
            </w:r>
            <w:r w:rsidRPr="00D64416">
              <w:rPr>
                <w:i/>
                <w:lang w:val="en-US"/>
              </w:rPr>
              <w:t>: For LEO satellites with non-steerable satellite beams, define techniques to configure a cell (</w:t>
            </w:r>
            <w:proofErr w:type="spellStart"/>
            <w:r w:rsidRPr="00D64416">
              <w:rPr>
                <w:i/>
                <w:lang w:val="en-US"/>
              </w:rPr>
              <w:t>Ncell</w:t>
            </w:r>
            <w:proofErr w:type="spellEnd"/>
            <w:r w:rsidRPr="00D64416">
              <w:rPr>
                <w:i/>
                <w:lang w:val="en-US"/>
              </w:rPr>
              <w:t xml:space="preserve"> for NB-IoT) that spans resources across multiple satellite beams of a satellite.</w:t>
            </w:r>
          </w:p>
          <w:p w14:paraId="706753BF" w14:textId="1C76688A" w:rsidR="003E0F19" w:rsidRPr="00025592" w:rsidRDefault="00D64416" w:rsidP="00D64416">
            <w:pPr>
              <w:overflowPunct w:val="0"/>
              <w:autoSpaceDE w:val="0"/>
              <w:autoSpaceDN w:val="0"/>
              <w:adjustRightInd w:val="0"/>
              <w:jc w:val="both"/>
              <w:textAlignment w:val="baseline"/>
              <w:rPr>
                <w:lang w:val="en-US"/>
              </w:rPr>
            </w:pPr>
            <w:r w:rsidRPr="00D64416">
              <w:rPr>
                <w:i/>
                <w:lang w:val="en-US"/>
              </w:rPr>
              <w:t>-</w:t>
            </w:r>
            <w:r w:rsidRPr="00D64416">
              <w:rPr>
                <w:i/>
                <w:lang w:val="en-US"/>
              </w:rPr>
              <w:tab/>
              <w:t>Solutions described in R1-2104826 may be used as a starting point.</w:t>
            </w:r>
          </w:p>
        </w:tc>
      </w:tr>
      <w:tr w:rsidR="003E0F19" w:rsidRPr="00A8787F" w14:paraId="425BE64D" w14:textId="77777777" w:rsidTr="008453A8">
        <w:trPr>
          <w:trHeight w:val="398"/>
          <w:jc w:val="center"/>
        </w:trPr>
        <w:tc>
          <w:tcPr>
            <w:tcW w:w="2547" w:type="dxa"/>
            <w:shd w:val="clear" w:color="auto" w:fill="DAEEF3" w:themeFill="accent5" w:themeFillTint="33"/>
            <w:vAlign w:val="center"/>
          </w:tcPr>
          <w:p w14:paraId="19D0E83C" w14:textId="77777777" w:rsidR="003E0F19" w:rsidRDefault="003E0F19" w:rsidP="008453A8">
            <w:pPr>
              <w:snapToGrid w:val="0"/>
              <w:spacing w:after="0"/>
              <w:rPr>
                <w:lang w:eastAsia="zh-CN"/>
              </w:rPr>
            </w:pPr>
            <w:r>
              <w:rPr>
                <w:lang w:eastAsia="zh-CN"/>
              </w:rPr>
              <w:t>Apple (R1-2105138)</w:t>
            </w:r>
          </w:p>
        </w:tc>
        <w:tc>
          <w:tcPr>
            <w:tcW w:w="8080" w:type="dxa"/>
            <w:vAlign w:val="center"/>
          </w:tcPr>
          <w:p w14:paraId="26E0B331" w14:textId="18507222" w:rsidR="00D64416" w:rsidRPr="00D64416" w:rsidRDefault="00D64416" w:rsidP="00D64416">
            <w:pPr>
              <w:overflowPunct w:val="0"/>
              <w:autoSpaceDE w:val="0"/>
              <w:autoSpaceDN w:val="0"/>
              <w:adjustRightInd w:val="0"/>
              <w:jc w:val="both"/>
              <w:textAlignment w:val="baseline"/>
              <w:rPr>
                <w:i/>
                <w:lang w:val="en-US"/>
              </w:rPr>
            </w:pPr>
            <w:r w:rsidRPr="00D64416">
              <w:rPr>
                <w:b/>
                <w:i/>
                <w:lang w:val="en-US"/>
              </w:rPr>
              <w:t>Observation 1</w:t>
            </w:r>
            <w:r w:rsidRPr="00D64416">
              <w:rPr>
                <w:i/>
                <w:lang w:val="en-US"/>
              </w:rPr>
              <w:t xml:space="preserve">: For set 5 satellite parameters, the CNR for DL NB-IoT/eMTC is -4.41 </w:t>
            </w:r>
            <w:proofErr w:type="spellStart"/>
            <w:r w:rsidRPr="00D64416">
              <w:rPr>
                <w:i/>
                <w:lang w:val="en-US"/>
              </w:rPr>
              <w:t>dB.</w:t>
            </w:r>
            <w:proofErr w:type="spellEnd"/>
          </w:p>
          <w:p w14:paraId="7E69F7FF" w14:textId="154727DC" w:rsidR="003E0F19" w:rsidRPr="009A5639" w:rsidRDefault="00D64416" w:rsidP="00D64416">
            <w:pPr>
              <w:overflowPunct w:val="0"/>
              <w:autoSpaceDE w:val="0"/>
              <w:autoSpaceDN w:val="0"/>
              <w:adjustRightInd w:val="0"/>
              <w:jc w:val="both"/>
              <w:textAlignment w:val="baseline"/>
              <w:rPr>
                <w:lang w:val="en-US"/>
              </w:rPr>
            </w:pPr>
            <w:r w:rsidRPr="00D64416">
              <w:rPr>
                <w:b/>
                <w:i/>
                <w:lang w:val="en-US"/>
              </w:rPr>
              <w:t>Observation 2</w:t>
            </w:r>
            <w:r w:rsidRPr="00D64416">
              <w:rPr>
                <w:i/>
                <w:lang w:val="en-US"/>
              </w:rPr>
              <w:t>: For set 5 satellite parameters, the CNR for UL NB-IoT/eMTC with bandwidth 3.75/15 30/45/90/180/360/1080 kHz is -0.12/-6.14/-9.15/-10.92/-13.93/-16.94/-19.95/-24.72 dB, respectively.</w:t>
            </w:r>
          </w:p>
        </w:tc>
      </w:tr>
      <w:tr w:rsidR="003E0F19" w:rsidRPr="00A8787F" w14:paraId="517C1777" w14:textId="77777777" w:rsidTr="008453A8">
        <w:trPr>
          <w:trHeight w:val="398"/>
          <w:jc w:val="center"/>
        </w:trPr>
        <w:tc>
          <w:tcPr>
            <w:tcW w:w="2547" w:type="dxa"/>
            <w:shd w:val="clear" w:color="auto" w:fill="DAEEF3" w:themeFill="accent5" w:themeFillTint="33"/>
            <w:vAlign w:val="center"/>
          </w:tcPr>
          <w:p w14:paraId="5A9EEAC4" w14:textId="77777777" w:rsidR="003E0F19" w:rsidRPr="00A8787F" w:rsidRDefault="003E0F19" w:rsidP="008453A8">
            <w:pPr>
              <w:snapToGrid w:val="0"/>
              <w:spacing w:after="0"/>
              <w:rPr>
                <w:lang w:eastAsia="zh-CN"/>
              </w:rPr>
            </w:pPr>
            <w:r>
              <w:rPr>
                <w:lang w:eastAsia="zh-CN"/>
              </w:rPr>
              <w:t>SONY (R1-2105182)</w:t>
            </w:r>
          </w:p>
        </w:tc>
        <w:tc>
          <w:tcPr>
            <w:tcW w:w="8080" w:type="dxa"/>
            <w:vAlign w:val="center"/>
          </w:tcPr>
          <w:p w14:paraId="7EF12C79" w14:textId="77777777" w:rsidR="00C303D2" w:rsidRPr="00C303D2" w:rsidRDefault="00C303D2" w:rsidP="00C303D2">
            <w:pPr>
              <w:rPr>
                <w:i/>
                <w:lang w:eastAsia="zh-CN"/>
              </w:rPr>
            </w:pPr>
            <w:r w:rsidRPr="00C303D2">
              <w:rPr>
                <w:b/>
                <w:i/>
                <w:lang w:eastAsia="zh-CN"/>
              </w:rPr>
              <w:t>Observation A</w:t>
            </w:r>
            <w:r w:rsidRPr="00C303D2">
              <w:rPr>
                <w:i/>
                <w:lang w:eastAsia="zh-CN"/>
              </w:rPr>
              <w:t>: eMTC can support communication in CE Mode A in all of the scenarios studied in IoT-NTN.</w:t>
            </w:r>
          </w:p>
          <w:p w14:paraId="0544122D" w14:textId="77777777" w:rsidR="00C303D2" w:rsidRPr="00C303D2" w:rsidRDefault="00C303D2" w:rsidP="00C303D2">
            <w:pPr>
              <w:rPr>
                <w:i/>
                <w:lang w:eastAsia="zh-CN"/>
              </w:rPr>
            </w:pPr>
            <w:r w:rsidRPr="00C303D2">
              <w:rPr>
                <w:b/>
                <w:i/>
                <w:lang w:eastAsia="zh-CN"/>
              </w:rPr>
              <w:t>Observation B</w:t>
            </w:r>
            <w:r w:rsidRPr="00C303D2">
              <w:rPr>
                <w:i/>
                <w:lang w:eastAsia="zh-CN"/>
              </w:rPr>
              <w:t>: DL data rates of up to 900kbps can be supported by eMTC in CE Mode A for the LEO-1200 set-1 scenario.</w:t>
            </w:r>
          </w:p>
          <w:p w14:paraId="1DA15665" w14:textId="1F79F156" w:rsidR="003E0F19" w:rsidRPr="00DB4870" w:rsidRDefault="00C303D2" w:rsidP="00C303D2">
            <w:pPr>
              <w:rPr>
                <w:b/>
                <w:i/>
                <w:lang w:eastAsia="zh-CN"/>
              </w:rPr>
            </w:pPr>
            <w:r w:rsidRPr="00C303D2">
              <w:rPr>
                <w:b/>
                <w:i/>
                <w:lang w:eastAsia="zh-CN"/>
              </w:rPr>
              <w:t>Observation C</w:t>
            </w:r>
            <w:r w:rsidRPr="00C303D2">
              <w:rPr>
                <w:i/>
                <w:lang w:eastAsia="zh-CN"/>
              </w:rPr>
              <w:t>: UL data rates of up to 43kbps can be supported by eMTC in CE Mode A for the LEO-1200 set-1 scenario.</w:t>
            </w:r>
          </w:p>
        </w:tc>
      </w:tr>
      <w:tr w:rsidR="003E0F19" w:rsidRPr="00A8787F" w14:paraId="11EA015D" w14:textId="77777777" w:rsidTr="008453A8">
        <w:trPr>
          <w:trHeight w:val="412"/>
          <w:jc w:val="center"/>
        </w:trPr>
        <w:tc>
          <w:tcPr>
            <w:tcW w:w="2547" w:type="dxa"/>
            <w:shd w:val="clear" w:color="auto" w:fill="DAEEF3" w:themeFill="accent5" w:themeFillTint="33"/>
            <w:vAlign w:val="center"/>
          </w:tcPr>
          <w:p w14:paraId="209D019B" w14:textId="77777777" w:rsidR="003E0F19" w:rsidRDefault="003E0F19" w:rsidP="008453A8">
            <w:pPr>
              <w:snapToGrid w:val="0"/>
              <w:spacing w:after="0"/>
              <w:rPr>
                <w:lang w:eastAsia="zh-CN"/>
              </w:rPr>
            </w:pPr>
            <w:r>
              <w:rPr>
                <w:lang w:eastAsia="zh-CN"/>
              </w:rPr>
              <w:lastRenderedPageBreak/>
              <w:t>ZTE (R1-2105193)</w:t>
            </w:r>
          </w:p>
        </w:tc>
        <w:tc>
          <w:tcPr>
            <w:tcW w:w="8080" w:type="dxa"/>
            <w:vAlign w:val="center"/>
          </w:tcPr>
          <w:p w14:paraId="0CD35BC4" w14:textId="77777777" w:rsidR="00B613DA" w:rsidRDefault="00B613DA" w:rsidP="00B613DA">
            <w:pPr>
              <w:adjustRightInd w:val="0"/>
              <w:snapToGrid w:val="0"/>
              <w:spacing w:beforeLines="50" w:before="120" w:afterLines="50" w:after="120"/>
              <w:rPr>
                <w:bCs/>
                <w:i/>
                <w:iCs/>
              </w:rPr>
            </w:pPr>
            <w:r>
              <w:rPr>
                <w:b/>
                <w:bCs/>
                <w:i/>
                <w:iCs/>
              </w:rPr>
              <w:t xml:space="preserve">Observation 1: </w:t>
            </w:r>
            <w:r>
              <w:rPr>
                <w:i/>
                <w:iCs/>
              </w:rPr>
              <w:t>A large number of UEs</w:t>
            </w:r>
            <w:r>
              <w:rPr>
                <w:bCs/>
                <w:i/>
                <w:iCs/>
              </w:rPr>
              <w:t xml:space="preserve"> would experience a worse coupling loss larger than 164 dB for urban and dense urban scenarios. And even for rural scenario, there are about 5% UEs which experience coupling loss larger than 164 </w:t>
            </w:r>
            <w:proofErr w:type="spellStart"/>
            <w:r>
              <w:rPr>
                <w:bCs/>
                <w:i/>
                <w:iCs/>
              </w:rPr>
              <w:t>dB.</w:t>
            </w:r>
            <w:proofErr w:type="spellEnd"/>
          </w:p>
          <w:p w14:paraId="2374213B" w14:textId="77777777" w:rsidR="00B613DA" w:rsidRDefault="00B613DA" w:rsidP="00B613DA">
            <w:pPr>
              <w:spacing w:beforeLines="50" w:before="120"/>
            </w:pPr>
            <w:r>
              <w:rPr>
                <w:rFonts w:eastAsia="SimSun" w:hint="eastAsia"/>
                <w:b/>
                <w:bCs/>
                <w:i/>
                <w:iCs/>
              </w:rPr>
              <w:t xml:space="preserve">Proposal 1: </w:t>
            </w:r>
            <w:r>
              <w:rPr>
                <w:rFonts w:eastAsia="SimSun"/>
                <w:i/>
                <w:iCs/>
              </w:rPr>
              <w:t>Clarification on the definition of EIRP for MEO w.r.t to whether including a 3 dB additional loss due to beamwidth is needed.</w:t>
            </w:r>
          </w:p>
          <w:p w14:paraId="392BA2A9" w14:textId="77777777" w:rsidR="00B613DA" w:rsidRDefault="00B613DA" w:rsidP="00B613DA">
            <w:pPr>
              <w:rPr>
                <w:rFonts w:eastAsia="SimSun"/>
                <w:i/>
                <w:iCs/>
              </w:rPr>
            </w:pPr>
            <w:r>
              <w:rPr>
                <w:rFonts w:eastAsia="SimSun" w:hint="eastAsia"/>
                <w:b/>
                <w:bCs/>
                <w:i/>
                <w:iCs/>
              </w:rPr>
              <w:t xml:space="preserve">Proposal </w:t>
            </w:r>
            <w:r>
              <w:rPr>
                <w:rFonts w:eastAsia="SimSun"/>
                <w:b/>
                <w:bCs/>
                <w:i/>
                <w:iCs/>
              </w:rPr>
              <w:t>2</w:t>
            </w:r>
            <w:r>
              <w:rPr>
                <w:rFonts w:eastAsia="SimSun" w:hint="eastAsia"/>
                <w:b/>
                <w:bCs/>
                <w:i/>
                <w:iCs/>
              </w:rPr>
              <w:t xml:space="preserve">: </w:t>
            </w:r>
            <w:r>
              <w:rPr>
                <w:rFonts w:eastAsia="SimSun" w:hint="eastAsia"/>
                <w:i/>
                <w:iCs/>
              </w:rPr>
              <w:t xml:space="preserve">The value of atmosphere loss </w:t>
            </w:r>
            <w:r>
              <w:rPr>
                <w:rFonts w:eastAsia="SimSun"/>
                <w:i/>
                <w:iCs/>
              </w:rPr>
              <w:t xml:space="preserve">used </w:t>
            </w:r>
            <w:r>
              <w:rPr>
                <w:rFonts w:eastAsia="SimSun" w:hint="eastAsia"/>
                <w:i/>
                <w:iCs/>
              </w:rPr>
              <w:t>in Case-1</w:t>
            </w:r>
            <w:r>
              <w:rPr>
                <w:rFonts w:eastAsia="SimSun"/>
                <w:i/>
                <w:iCs/>
              </w:rPr>
              <w:t xml:space="preserve"> of link budget</w:t>
            </w:r>
            <w:r>
              <w:rPr>
                <w:rFonts w:eastAsia="SimSun" w:hint="eastAsia"/>
                <w:i/>
                <w:iCs/>
              </w:rPr>
              <w:t xml:space="preserve"> </w:t>
            </w:r>
            <w:r>
              <w:rPr>
                <w:rFonts w:eastAsia="SimSun"/>
                <w:i/>
                <w:iCs/>
              </w:rPr>
              <w:t xml:space="preserve">should be updated as </w:t>
            </w:r>
            <w:r>
              <w:rPr>
                <w:rFonts w:eastAsia="SimSun" w:hint="eastAsia"/>
                <w:i/>
                <w:iCs/>
              </w:rPr>
              <w:t>0.88 dB</w:t>
            </w:r>
            <w:r>
              <w:rPr>
                <w:rFonts w:eastAsia="SimSun"/>
                <w:i/>
                <w:iCs/>
              </w:rPr>
              <w:t xml:space="preserve"> to align all results</w:t>
            </w:r>
            <w:r>
              <w:rPr>
                <w:rFonts w:eastAsia="SimSun" w:hint="eastAsia"/>
                <w:i/>
                <w:iCs/>
              </w:rPr>
              <w:t>.</w:t>
            </w:r>
          </w:p>
          <w:p w14:paraId="5A0BF925" w14:textId="77777777" w:rsidR="00B613DA" w:rsidRDefault="00B613DA" w:rsidP="00B613DA">
            <w:pPr>
              <w:adjustRightInd w:val="0"/>
              <w:snapToGrid w:val="0"/>
              <w:spacing w:beforeLines="50" w:before="120" w:afterLines="50" w:after="120"/>
              <w:rPr>
                <w:bCs/>
                <w:i/>
                <w:iCs/>
              </w:rPr>
            </w:pPr>
            <w:r>
              <w:rPr>
                <w:b/>
                <w:bCs/>
                <w:i/>
                <w:iCs/>
              </w:rPr>
              <w:t xml:space="preserve">Proposal 3: </w:t>
            </w:r>
            <w:r w:rsidRPr="00730283">
              <w:rPr>
                <w:bCs/>
                <w:i/>
                <w:iCs/>
              </w:rPr>
              <w:t xml:space="preserve">Capturing the distribution of DL CL based on the system simulation into TR </w:t>
            </w:r>
            <w:r w:rsidRPr="00730283">
              <w:rPr>
                <w:i/>
                <w:color w:val="000000"/>
                <w:shd w:val="clear" w:color="auto" w:fill="FFFFFF"/>
              </w:rPr>
              <w:t>36.763</w:t>
            </w:r>
            <w:r>
              <w:rPr>
                <w:i/>
                <w:color w:val="000000"/>
                <w:shd w:val="clear" w:color="auto" w:fill="FFFFFF"/>
              </w:rPr>
              <w:t>.</w:t>
            </w:r>
          </w:p>
          <w:p w14:paraId="1861F2C9" w14:textId="77777777" w:rsidR="00B613DA" w:rsidRDefault="00B613DA" w:rsidP="00B613DA">
            <w:pPr>
              <w:rPr>
                <w:rFonts w:eastAsia="SimSun"/>
                <w:b/>
                <w:bCs/>
                <w:i/>
                <w:iCs/>
              </w:rPr>
            </w:pPr>
            <w:r>
              <w:rPr>
                <w:rFonts w:eastAsia="SimSun" w:hint="eastAsia"/>
                <w:b/>
                <w:bCs/>
                <w:i/>
                <w:iCs/>
              </w:rPr>
              <w:t xml:space="preserve">Proposal </w:t>
            </w:r>
            <w:r>
              <w:rPr>
                <w:rFonts w:eastAsia="SimSun"/>
                <w:b/>
                <w:bCs/>
                <w:i/>
                <w:iCs/>
              </w:rPr>
              <w:t>4</w:t>
            </w:r>
            <w:r>
              <w:rPr>
                <w:rFonts w:eastAsia="SimSun" w:hint="eastAsia"/>
                <w:b/>
                <w:bCs/>
                <w:i/>
                <w:iCs/>
              </w:rPr>
              <w:t>:</w:t>
            </w:r>
            <w:r>
              <w:rPr>
                <w:rFonts w:eastAsia="SimSun" w:hint="eastAsia"/>
                <w:i/>
                <w:iCs/>
              </w:rPr>
              <w:t xml:space="preserve"> Standalone mode </w:t>
            </w:r>
            <w:r>
              <w:rPr>
                <w:rFonts w:eastAsia="SimSun"/>
                <w:i/>
                <w:iCs/>
              </w:rPr>
              <w:t>should be prioritized f</w:t>
            </w:r>
            <w:r>
              <w:rPr>
                <w:rFonts w:eastAsia="SimSun" w:hint="eastAsia"/>
                <w:i/>
                <w:iCs/>
              </w:rPr>
              <w:t xml:space="preserve">or </w:t>
            </w:r>
            <w:r>
              <w:rPr>
                <w:rFonts w:eastAsia="SimSun"/>
                <w:i/>
                <w:iCs/>
              </w:rPr>
              <w:t xml:space="preserve">the deployment of </w:t>
            </w:r>
            <w:r>
              <w:rPr>
                <w:rFonts w:eastAsia="SimSun" w:hint="eastAsia"/>
                <w:i/>
                <w:iCs/>
              </w:rPr>
              <w:t>IoT-NTN.</w:t>
            </w:r>
          </w:p>
          <w:p w14:paraId="425354D3" w14:textId="587959A7" w:rsidR="003E0F19" w:rsidRPr="00B613DA" w:rsidRDefault="00B613DA" w:rsidP="00B613DA">
            <w:pPr>
              <w:rPr>
                <w:rFonts w:eastAsia="SimSun"/>
                <w:b/>
                <w:bCs/>
                <w:i/>
                <w:iCs/>
              </w:rPr>
            </w:pPr>
            <w:r>
              <w:rPr>
                <w:rFonts w:eastAsia="SimSun" w:hint="eastAsia"/>
                <w:b/>
                <w:bCs/>
                <w:i/>
                <w:iCs/>
              </w:rPr>
              <w:t xml:space="preserve">Proposal </w:t>
            </w:r>
            <w:r>
              <w:rPr>
                <w:rFonts w:eastAsia="SimSun"/>
                <w:b/>
                <w:bCs/>
                <w:i/>
                <w:iCs/>
              </w:rPr>
              <w:t>5</w:t>
            </w:r>
            <w:r>
              <w:rPr>
                <w:rFonts w:eastAsia="SimSun" w:hint="eastAsia"/>
                <w:b/>
                <w:bCs/>
                <w:i/>
                <w:iCs/>
              </w:rPr>
              <w:t>:</w:t>
            </w:r>
            <w:r w:rsidRPr="00DF62B6">
              <w:rPr>
                <w:rFonts w:eastAsia="SimSun" w:hint="eastAsia"/>
                <w:bCs/>
                <w:i/>
                <w:iCs/>
              </w:rPr>
              <w:t xml:space="preserve"> </w:t>
            </w:r>
            <w:r w:rsidRPr="00DF62B6">
              <w:rPr>
                <w:rFonts w:eastAsia="SimSun"/>
                <w:bCs/>
                <w:i/>
                <w:iCs/>
              </w:rPr>
              <w:t>T</w:t>
            </w:r>
            <w:r w:rsidRPr="00DF62B6">
              <w:rPr>
                <w:rFonts w:eastAsia="SimSun" w:hint="eastAsia"/>
                <w:bCs/>
                <w:i/>
                <w:iCs/>
              </w:rPr>
              <w:t>h</w:t>
            </w:r>
            <w:r w:rsidRPr="00DF62B6">
              <w:rPr>
                <w:rFonts w:eastAsia="SimSun"/>
                <w:bCs/>
                <w:i/>
                <w:iCs/>
              </w:rPr>
              <w:t xml:space="preserve">e supports for </w:t>
            </w:r>
            <w:r w:rsidRPr="00DF62B6">
              <w:rPr>
                <w:rFonts w:eastAsia="SimSun"/>
                <w:i/>
                <w:iCs/>
              </w:rPr>
              <w:t>i</w:t>
            </w:r>
            <w:r w:rsidRPr="00DF62B6">
              <w:rPr>
                <w:rFonts w:eastAsia="SimSun" w:hint="eastAsia"/>
                <w:i/>
                <w:iCs/>
              </w:rPr>
              <w:t>n-band m</w:t>
            </w:r>
            <w:r>
              <w:rPr>
                <w:rFonts w:eastAsia="SimSun" w:hint="eastAsia"/>
                <w:i/>
                <w:iCs/>
              </w:rPr>
              <w:t xml:space="preserve">ode </w:t>
            </w:r>
            <w:r>
              <w:rPr>
                <w:rFonts w:eastAsia="SimSun"/>
                <w:i/>
                <w:iCs/>
              </w:rPr>
              <w:t xml:space="preserve">should be further studied with </w:t>
            </w:r>
            <w:r>
              <w:rPr>
                <w:rFonts w:eastAsia="SimSun" w:hint="eastAsia"/>
                <w:i/>
                <w:iCs/>
              </w:rPr>
              <w:t xml:space="preserve">only </w:t>
            </w:r>
            <w:r>
              <w:rPr>
                <w:rFonts w:eastAsia="SimSun"/>
                <w:i/>
                <w:iCs/>
              </w:rPr>
              <w:t xml:space="preserve">assuming the </w:t>
            </w:r>
            <w:r>
              <w:rPr>
                <w:rFonts w:eastAsia="SimSun" w:hint="eastAsia"/>
                <w:i/>
                <w:iCs/>
              </w:rPr>
              <w:t xml:space="preserve">NR </w:t>
            </w:r>
            <w:r>
              <w:rPr>
                <w:rFonts w:eastAsia="SimSun"/>
                <w:i/>
                <w:iCs/>
              </w:rPr>
              <w:t xml:space="preserve">SCS as </w:t>
            </w:r>
            <w:r>
              <w:rPr>
                <w:rFonts w:eastAsia="SimSun" w:hint="eastAsia"/>
                <w:i/>
                <w:iCs/>
              </w:rPr>
              <w:t>15 kHz.</w:t>
            </w:r>
          </w:p>
        </w:tc>
      </w:tr>
      <w:tr w:rsidR="003E0F19" w:rsidRPr="00A8787F" w14:paraId="573BF73D" w14:textId="77777777" w:rsidTr="008453A8">
        <w:trPr>
          <w:trHeight w:val="412"/>
          <w:jc w:val="center"/>
        </w:trPr>
        <w:tc>
          <w:tcPr>
            <w:tcW w:w="2547" w:type="dxa"/>
            <w:shd w:val="clear" w:color="auto" w:fill="DAEEF3" w:themeFill="accent5" w:themeFillTint="33"/>
            <w:vAlign w:val="center"/>
          </w:tcPr>
          <w:p w14:paraId="5943170A" w14:textId="77777777" w:rsidR="003E0F19" w:rsidRPr="00A8787F" w:rsidRDefault="003E0F19" w:rsidP="008453A8">
            <w:pPr>
              <w:snapToGrid w:val="0"/>
              <w:spacing w:after="0"/>
              <w:rPr>
                <w:lang w:eastAsia="zh-CN"/>
              </w:rPr>
            </w:pPr>
            <w:r>
              <w:rPr>
                <w:lang w:eastAsia="zh-CN"/>
              </w:rPr>
              <w:t>Samsung (R1-2105345)</w:t>
            </w:r>
          </w:p>
        </w:tc>
        <w:tc>
          <w:tcPr>
            <w:tcW w:w="8080" w:type="dxa"/>
            <w:vAlign w:val="center"/>
          </w:tcPr>
          <w:p w14:paraId="6A49C43D" w14:textId="77777777" w:rsidR="0053768F" w:rsidRPr="0053768F" w:rsidRDefault="0053768F" w:rsidP="0053768F">
            <w:pPr>
              <w:spacing w:before="120" w:after="120"/>
              <w:rPr>
                <w:i/>
                <w:lang w:eastAsia="zh-CN"/>
              </w:rPr>
            </w:pPr>
            <w:r w:rsidRPr="0053768F">
              <w:rPr>
                <w:b/>
                <w:i/>
                <w:lang w:eastAsia="zh-CN"/>
              </w:rPr>
              <w:t>Observation 1:</w:t>
            </w:r>
            <w:r w:rsidRPr="0053768F">
              <w:rPr>
                <w:i/>
                <w:lang w:eastAsia="zh-CN"/>
              </w:rPr>
              <w:t xml:space="preserve"> </w:t>
            </w:r>
            <w:r w:rsidRPr="0053768F">
              <w:rPr>
                <w:i/>
                <w:color w:val="202124"/>
                <w:shd w:val="clear" w:color="auto" w:fill="FFFFFF"/>
              </w:rPr>
              <w:t>RAN1 considers that NTN NB-IoT is developed for deployment in standalone mode, and further discussion on coexistence with NR NTN can happen during the WI phase with RAN4 involvement.</w:t>
            </w:r>
          </w:p>
          <w:p w14:paraId="7DD7B4B1" w14:textId="5CBBABE5" w:rsidR="003E0F19" w:rsidRPr="0053768F" w:rsidRDefault="0053768F" w:rsidP="0053768F">
            <w:pPr>
              <w:spacing w:before="120" w:after="120"/>
              <w:rPr>
                <w:i/>
                <w:lang w:eastAsia="zh-CN"/>
              </w:rPr>
            </w:pPr>
            <w:r w:rsidRPr="0053768F">
              <w:rPr>
                <w:b/>
                <w:i/>
                <w:lang w:eastAsia="zh-CN"/>
              </w:rPr>
              <w:t>Observation 2:</w:t>
            </w:r>
            <w:r w:rsidRPr="0053768F">
              <w:rPr>
                <w:i/>
                <w:lang w:eastAsia="zh-CN"/>
              </w:rPr>
              <w:t xml:space="preserve"> </w:t>
            </w:r>
            <w:r w:rsidRPr="0053768F">
              <w:rPr>
                <w:i/>
                <w:color w:val="202124"/>
                <w:shd w:val="clear" w:color="auto" w:fill="FFFFFF"/>
              </w:rPr>
              <w:t>RAN1 considers that NTN eMTC is developed for deployment in standalone mode, and further discussion on coexistence with NR NTN can happen during the WI phase with RAN4 involvement</w:t>
            </w:r>
            <w:r w:rsidRPr="009A5332">
              <w:rPr>
                <w:i/>
                <w:color w:val="202124"/>
                <w:shd w:val="clear" w:color="auto" w:fill="FFFFFF"/>
              </w:rPr>
              <w:t>.</w:t>
            </w:r>
          </w:p>
        </w:tc>
      </w:tr>
      <w:tr w:rsidR="003E0F19" w:rsidRPr="00A8787F" w14:paraId="4CD4447B" w14:textId="77777777" w:rsidTr="008453A8">
        <w:trPr>
          <w:trHeight w:val="398"/>
          <w:jc w:val="center"/>
        </w:trPr>
        <w:tc>
          <w:tcPr>
            <w:tcW w:w="2547" w:type="dxa"/>
            <w:shd w:val="clear" w:color="auto" w:fill="DAEEF3" w:themeFill="accent5" w:themeFillTint="33"/>
            <w:vAlign w:val="center"/>
          </w:tcPr>
          <w:p w14:paraId="3288D2A0" w14:textId="77777777" w:rsidR="003E0F19" w:rsidRPr="00A8787F" w:rsidRDefault="003E0F19" w:rsidP="008453A8">
            <w:pPr>
              <w:snapToGrid w:val="0"/>
              <w:spacing w:after="0"/>
              <w:rPr>
                <w:lang w:eastAsia="zh-CN"/>
              </w:rPr>
            </w:pPr>
            <w:r>
              <w:rPr>
                <w:lang w:eastAsia="zh-CN"/>
              </w:rPr>
              <w:t>Nokia (R1-2105404)</w:t>
            </w:r>
          </w:p>
        </w:tc>
        <w:tc>
          <w:tcPr>
            <w:tcW w:w="8080" w:type="dxa"/>
            <w:vAlign w:val="center"/>
          </w:tcPr>
          <w:p w14:paraId="02059F37" w14:textId="77777777" w:rsidR="0053768F" w:rsidRPr="0053768F" w:rsidRDefault="0053768F" w:rsidP="0053768F">
            <w:pPr>
              <w:rPr>
                <w:i/>
              </w:rPr>
            </w:pPr>
            <w:r w:rsidRPr="0053768F">
              <w:rPr>
                <w:b/>
                <w:bCs/>
                <w:i/>
              </w:rPr>
              <w:t>Observation 1</w:t>
            </w:r>
            <w:r w:rsidRPr="0053768F">
              <w:rPr>
                <w:bCs/>
                <w:i/>
              </w:rPr>
              <w:t>: The uplink bottleneck channels are the channels with the largest bandwidth.</w:t>
            </w:r>
            <w:r w:rsidRPr="0053768F">
              <w:rPr>
                <w:i/>
              </w:rPr>
              <w:t xml:space="preserve"> </w:t>
            </w:r>
          </w:p>
          <w:p w14:paraId="2CB9BF19" w14:textId="77777777" w:rsidR="0053768F" w:rsidRPr="0053768F" w:rsidRDefault="0053768F" w:rsidP="0053768F">
            <w:pPr>
              <w:rPr>
                <w:bCs/>
                <w:i/>
              </w:rPr>
            </w:pPr>
            <w:r w:rsidRPr="0053768F">
              <w:rPr>
                <w:b/>
                <w:bCs/>
                <w:i/>
              </w:rPr>
              <w:t>Observation 2</w:t>
            </w:r>
            <w:r w:rsidRPr="0053768F">
              <w:rPr>
                <w:bCs/>
                <w:i/>
              </w:rPr>
              <w:t>: Outdoor-to-indoor penetration loss can be set to 25 dB for further link budget analysis.</w:t>
            </w:r>
          </w:p>
          <w:p w14:paraId="6CE4EBD0" w14:textId="77777777" w:rsidR="0053768F" w:rsidRPr="0053768F" w:rsidRDefault="0053768F" w:rsidP="0053768F">
            <w:pPr>
              <w:rPr>
                <w:bCs/>
                <w:i/>
              </w:rPr>
            </w:pPr>
            <w:r w:rsidRPr="0053768F">
              <w:rPr>
                <w:b/>
                <w:bCs/>
                <w:i/>
              </w:rPr>
              <w:t>Observation 3</w:t>
            </w:r>
            <w:r w:rsidRPr="0053768F">
              <w:rPr>
                <w:bCs/>
                <w:i/>
              </w:rPr>
              <w:t>: Vegetation loss can be set to 10 dB for further link budget analysis.</w:t>
            </w:r>
          </w:p>
          <w:p w14:paraId="25377137" w14:textId="77777777" w:rsidR="0053768F" w:rsidRPr="0053768F" w:rsidRDefault="0053768F" w:rsidP="0053768F">
            <w:pPr>
              <w:rPr>
                <w:bCs/>
                <w:i/>
              </w:rPr>
            </w:pPr>
            <w:r w:rsidRPr="0053768F">
              <w:rPr>
                <w:bCs/>
                <w:i/>
              </w:rPr>
              <w:t>Observation 4: Including outdoor-to-indoor loss, vegetation loss or non-LOS loss results in at least 10 dB additional loss, which may therefore require link budget improvements.</w:t>
            </w:r>
          </w:p>
          <w:p w14:paraId="5AFF1F20" w14:textId="77777777" w:rsidR="0053768F" w:rsidRPr="0053768F" w:rsidRDefault="0053768F" w:rsidP="0053768F">
            <w:pPr>
              <w:rPr>
                <w:bCs/>
                <w:i/>
              </w:rPr>
            </w:pPr>
            <w:r w:rsidRPr="0053768F">
              <w:rPr>
                <w:b/>
                <w:bCs/>
                <w:i/>
              </w:rPr>
              <w:t>Observation 5</w:t>
            </w:r>
            <w:r w:rsidRPr="0053768F">
              <w:rPr>
                <w:bCs/>
                <w:i/>
              </w:rPr>
              <w:t>: Comparing link budget evaluations with downlink performance targets of TS 36.101 indicates the requirements can be fulfilled by use of repetitions.</w:t>
            </w:r>
          </w:p>
          <w:p w14:paraId="0859E7CB" w14:textId="77777777" w:rsidR="0053768F" w:rsidRPr="0053768F" w:rsidRDefault="0053768F" w:rsidP="0053768F">
            <w:pPr>
              <w:rPr>
                <w:bCs/>
                <w:i/>
              </w:rPr>
            </w:pPr>
            <w:r w:rsidRPr="0053768F">
              <w:rPr>
                <w:b/>
                <w:bCs/>
                <w:i/>
              </w:rPr>
              <w:t>Observation 6</w:t>
            </w:r>
            <w:r w:rsidRPr="0053768F">
              <w:rPr>
                <w:bCs/>
                <w:i/>
              </w:rPr>
              <w:t>: Comparing link budget evaluations with uplink performance targets of TS 36.104 indicates the requirements cannot be fulfilled for NPUSCH format 1 without use of repetitions.</w:t>
            </w:r>
          </w:p>
          <w:p w14:paraId="285B344B" w14:textId="69D54B15" w:rsidR="0053768F" w:rsidRPr="0053768F" w:rsidRDefault="0053768F" w:rsidP="0053768F">
            <w:pPr>
              <w:rPr>
                <w:bCs/>
                <w:i/>
              </w:rPr>
            </w:pPr>
            <w:r w:rsidRPr="0053768F">
              <w:rPr>
                <w:b/>
                <w:bCs/>
                <w:i/>
              </w:rPr>
              <w:t>Observation 7</w:t>
            </w:r>
            <w:r w:rsidRPr="0053768F">
              <w:rPr>
                <w:bCs/>
                <w:i/>
              </w:rPr>
              <w:t xml:space="preserve">: High </w:t>
            </w:r>
            <w:proofErr w:type="spellStart"/>
            <w:r w:rsidRPr="0053768F">
              <w:rPr>
                <w:bCs/>
                <w:i/>
              </w:rPr>
              <w:t>doppler</w:t>
            </w:r>
            <w:proofErr w:type="spellEnd"/>
            <w:r w:rsidRPr="0053768F">
              <w:rPr>
                <w:bCs/>
                <w:i/>
              </w:rPr>
              <w:t xml:space="preserve"> shift, NTN channel condition and additional loss may lead to additional requirement on repetition for IoT UE.</w:t>
            </w:r>
          </w:p>
          <w:p w14:paraId="4DF1EC19" w14:textId="77777777" w:rsidR="0053768F" w:rsidRPr="0053768F" w:rsidRDefault="0053768F" w:rsidP="0053768F">
            <w:pPr>
              <w:rPr>
                <w:bCs/>
                <w:i/>
              </w:rPr>
            </w:pPr>
            <w:r w:rsidRPr="0053768F">
              <w:rPr>
                <w:b/>
                <w:bCs/>
                <w:i/>
              </w:rPr>
              <w:t>Proposal 1</w:t>
            </w:r>
            <w:r w:rsidRPr="0053768F">
              <w:rPr>
                <w:bCs/>
                <w:i/>
              </w:rPr>
              <w:t xml:space="preserve">: The link budget evaluations in </w:t>
            </w:r>
            <w:r w:rsidRPr="0053768F">
              <w:rPr>
                <w:bCs/>
                <w:i/>
              </w:rPr>
              <w:fldChar w:fldCharType="begin"/>
            </w:r>
            <w:r w:rsidRPr="0053768F">
              <w:rPr>
                <w:bCs/>
                <w:i/>
              </w:rPr>
              <w:instrText xml:space="preserve"> REF _Ref61273406 \h  \* MERGEFORMAT </w:instrText>
            </w:r>
            <w:r w:rsidRPr="0053768F">
              <w:rPr>
                <w:bCs/>
                <w:i/>
              </w:rPr>
            </w:r>
            <w:r w:rsidRPr="0053768F">
              <w:rPr>
                <w:bCs/>
                <w:i/>
              </w:rPr>
              <w:fldChar w:fldCharType="separate"/>
            </w:r>
            <w:r w:rsidRPr="0053768F">
              <w:rPr>
                <w:bCs/>
                <w:i/>
              </w:rPr>
              <w:t xml:space="preserve">Table </w:t>
            </w:r>
            <w:r w:rsidRPr="0053768F">
              <w:rPr>
                <w:bCs/>
                <w:i/>
                <w:noProof/>
              </w:rPr>
              <w:t>1</w:t>
            </w:r>
            <w:r w:rsidRPr="0053768F">
              <w:rPr>
                <w:bCs/>
                <w:i/>
              </w:rPr>
              <w:fldChar w:fldCharType="end"/>
            </w:r>
            <w:r w:rsidRPr="0053768F">
              <w:rPr>
                <w:bCs/>
                <w:i/>
              </w:rPr>
              <w:t xml:space="preserve"> and </w:t>
            </w:r>
            <w:r w:rsidRPr="0053768F">
              <w:rPr>
                <w:bCs/>
                <w:i/>
              </w:rPr>
              <w:fldChar w:fldCharType="begin"/>
            </w:r>
            <w:r w:rsidRPr="0053768F">
              <w:rPr>
                <w:bCs/>
                <w:i/>
              </w:rPr>
              <w:instrText xml:space="preserve"> REF _Ref61273408 \h  \* MERGEFORMAT </w:instrText>
            </w:r>
            <w:r w:rsidRPr="0053768F">
              <w:rPr>
                <w:bCs/>
                <w:i/>
              </w:rPr>
            </w:r>
            <w:r w:rsidRPr="0053768F">
              <w:rPr>
                <w:bCs/>
                <w:i/>
              </w:rPr>
              <w:fldChar w:fldCharType="separate"/>
            </w:r>
            <w:r w:rsidRPr="0053768F">
              <w:rPr>
                <w:bCs/>
                <w:i/>
              </w:rPr>
              <w:t xml:space="preserve">Table </w:t>
            </w:r>
            <w:r w:rsidRPr="0053768F">
              <w:rPr>
                <w:bCs/>
                <w:i/>
                <w:noProof/>
              </w:rPr>
              <w:t>2</w:t>
            </w:r>
            <w:r w:rsidRPr="0053768F">
              <w:rPr>
                <w:bCs/>
                <w:i/>
              </w:rPr>
              <w:fldChar w:fldCharType="end"/>
            </w:r>
            <w:r w:rsidRPr="0053768F">
              <w:rPr>
                <w:i/>
              </w:rPr>
              <w:t xml:space="preserve"> </w:t>
            </w:r>
            <w:r w:rsidRPr="0053768F">
              <w:rPr>
                <w:bCs/>
                <w:i/>
              </w:rPr>
              <w:t>shall be included in the study item report.</w:t>
            </w:r>
          </w:p>
          <w:p w14:paraId="54FB6687" w14:textId="77777777" w:rsidR="0053768F" w:rsidRPr="0053768F" w:rsidRDefault="0053768F" w:rsidP="0053768F">
            <w:pPr>
              <w:rPr>
                <w:bCs/>
                <w:i/>
              </w:rPr>
            </w:pPr>
            <w:r w:rsidRPr="0053768F">
              <w:rPr>
                <w:b/>
                <w:bCs/>
                <w:i/>
              </w:rPr>
              <w:t>Proposal 2</w:t>
            </w:r>
            <w:r w:rsidRPr="0053768F">
              <w:rPr>
                <w:bCs/>
                <w:i/>
              </w:rPr>
              <w:t>: RAN1 to agree indoor and/or vegetation-impacted UEs are in scope of the NTN IoT study.</w:t>
            </w:r>
          </w:p>
          <w:p w14:paraId="4B993504" w14:textId="77777777" w:rsidR="0053768F" w:rsidRPr="0053768F" w:rsidRDefault="0053768F" w:rsidP="0053768F">
            <w:pPr>
              <w:rPr>
                <w:bCs/>
                <w:i/>
              </w:rPr>
            </w:pPr>
            <w:r w:rsidRPr="0053768F">
              <w:rPr>
                <w:b/>
                <w:bCs/>
                <w:i/>
              </w:rPr>
              <w:t>Proposal 3</w:t>
            </w:r>
            <w:r w:rsidRPr="0053768F">
              <w:rPr>
                <w:bCs/>
                <w:i/>
              </w:rPr>
              <w:t>: It should be added in TR36.763 that there could be additional loss in real environment, which may cause performance degradation and require link budget improvements.</w:t>
            </w:r>
          </w:p>
          <w:p w14:paraId="4F93AA7A" w14:textId="77777777" w:rsidR="0053768F" w:rsidRPr="0053768F" w:rsidRDefault="0053768F" w:rsidP="0053768F">
            <w:pPr>
              <w:rPr>
                <w:bCs/>
                <w:i/>
              </w:rPr>
            </w:pPr>
            <w:r w:rsidRPr="0053768F">
              <w:rPr>
                <w:b/>
                <w:bCs/>
                <w:i/>
              </w:rPr>
              <w:t>Proposal 4</w:t>
            </w:r>
            <w:r w:rsidRPr="0053768F">
              <w:rPr>
                <w:bCs/>
                <w:i/>
              </w:rPr>
              <w:t>: RAN1 should evaluate the repetition gain for IoT UE in NTN in normative phase.</w:t>
            </w:r>
          </w:p>
          <w:p w14:paraId="46051A71" w14:textId="36AE4EA7" w:rsidR="003E0F19" w:rsidRPr="0053768F" w:rsidRDefault="0053768F" w:rsidP="0053768F">
            <w:pPr>
              <w:rPr>
                <w:i/>
              </w:rPr>
            </w:pPr>
            <w:r w:rsidRPr="0053768F">
              <w:rPr>
                <w:b/>
                <w:i/>
              </w:rPr>
              <w:t>Proposal 5</w:t>
            </w:r>
            <w:r w:rsidRPr="0053768F">
              <w:rPr>
                <w:i/>
              </w:rPr>
              <w:t xml:space="preserve">: </w:t>
            </w:r>
            <w:r w:rsidRPr="0053768F">
              <w:rPr>
                <w:bCs/>
                <w:i/>
              </w:rPr>
              <w:t>A</w:t>
            </w:r>
            <w:r w:rsidRPr="0053768F">
              <w:rPr>
                <w:i/>
              </w:rPr>
              <w:t>ll </w:t>
            </w:r>
            <w:proofErr w:type="spellStart"/>
            <w:r w:rsidRPr="0053768F">
              <w:rPr>
                <w:i/>
              </w:rPr>
              <w:t>guardband</w:t>
            </w:r>
            <w:proofErr w:type="spellEnd"/>
            <w:r w:rsidRPr="0053768F">
              <w:rPr>
                <w:i/>
              </w:rPr>
              <w:t>, inband</w:t>
            </w:r>
            <w:r w:rsidRPr="0053768F">
              <w:rPr>
                <w:bCs/>
                <w:i/>
              </w:rPr>
              <w:t>/DSS</w:t>
            </w:r>
            <w:r w:rsidRPr="0053768F">
              <w:rPr>
                <w:i/>
              </w:rPr>
              <w:t xml:space="preserve"> and standalone mode should be </w:t>
            </w:r>
            <w:r w:rsidRPr="0053768F">
              <w:rPr>
                <w:bCs/>
                <w:i/>
              </w:rPr>
              <w:t xml:space="preserve">considered and </w:t>
            </w:r>
            <w:r w:rsidRPr="0053768F">
              <w:rPr>
                <w:i/>
              </w:rPr>
              <w:t>discussed in normative phase of IoT NTN.</w:t>
            </w:r>
          </w:p>
        </w:tc>
      </w:tr>
    </w:tbl>
    <w:p w14:paraId="2BCEA5F9" w14:textId="77777777" w:rsidR="00EC7BA6" w:rsidRDefault="00EC7BA6" w:rsidP="00823970">
      <w:pPr>
        <w:rPr>
          <w:lang w:val="en-US" w:eastAsia="zh-TW"/>
        </w:rPr>
      </w:pPr>
    </w:p>
    <w:p w14:paraId="6E60A380" w14:textId="77777777" w:rsidR="003E0F19" w:rsidRDefault="003E0F19" w:rsidP="00823970">
      <w:pPr>
        <w:rPr>
          <w:lang w:val="en-US" w:eastAsia="zh-TW"/>
        </w:rPr>
      </w:pPr>
    </w:p>
    <w:p w14:paraId="28C0A6D3" w14:textId="77777777" w:rsidR="00EC7BA6" w:rsidRDefault="00EC7BA6" w:rsidP="00823970">
      <w:pPr>
        <w:rPr>
          <w:lang w:val="en-US" w:eastAsia="zh-TW"/>
        </w:rPr>
      </w:pPr>
    </w:p>
    <w:sectPr w:rsidR="00EC7BA6" w:rsidSect="00252EB7">
      <w:headerReference w:type="even" r:id="rId27"/>
      <w:headerReference w:type="default" r:id="rId28"/>
      <w:footerReference w:type="even" r:id="rId29"/>
      <w:footerReference w:type="default" r:id="rId30"/>
      <w:headerReference w:type="first" r:id="rId31"/>
      <w:footerReference w:type="firs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DEB501" w14:textId="77777777" w:rsidR="006A372D" w:rsidRDefault="006A372D">
      <w:r>
        <w:separator/>
      </w:r>
    </w:p>
  </w:endnote>
  <w:endnote w:type="continuationSeparator" w:id="0">
    <w:p w14:paraId="0A6E3D13" w14:textId="77777777" w:rsidR="006A372D" w:rsidRDefault="006A37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DengXian">
    <w:altName w:val="等线"/>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CG Times (WN)">
    <w:altName w:val="Arial"/>
    <w:charset w:val="00"/>
    <w:family w:val="roman"/>
    <w:pitch w:val="default"/>
    <w:sig w:usb0="00000000"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Georgia">
    <w:altName w:val="Georgia"/>
    <w:panose1 w:val="02040502050405020303"/>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8B804F" w14:textId="77777777" w:rsidR="00DA7E41" w:rsidRDefault="00DA7E4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4267AE" w14:textId="3F7CAAC4" w:rsidR="007F7909" w:rsidRDefault="007F7909">
    <w:pPr>
      <w:pStyle w:val="Footer"/>
    </w:pPr>
    <w:r>
      <w:rPr>
        <w:lang w:val="en-US"/>
      </w:rPr>
      <mc:AlternateContent>
        <mc:Choice Requires="wps">
          <w:drawing>
            <wp:anchor distT="0" distB="0" distL="114300" distR="114300" simplePos="0" relativeHeight="251659264" behindDoc="0" locked="0" layoutInCell="0" allowOverlap="1" wp14:anchorId="2CB007DB" wp14:editId="2F477257">
              <wp:simplePos x="0" y="0"/>
              <wp:positionH relativeFrom="page">
                <wp:posOffset>0</wp:posOffset>
              </wp:positionH>
              <wp:positionV relativeFrom="page">
                <wp:posOffset>10229215</wp:posOffset>
              </wp:positionV>
              <wp:extent cx="7560945" cy="273050"/>
              <wp:effectExtent l="0" t="0" r="0" b="12700"/>
              <wp:wrapNone/>
              <wp:docPr id="26" name="MSIPCMf24e4d4fa3ea497bf0ac562c" descr="{&quot;HashCode&quot;:-28025852,&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6518BC7" w14:textId="2C04FA5C" w:rsidR="007F7909" w:rsidRPr="002B287A" w:rsidRDefault="007F7909" w:rsidP="002B287A">
                          <w:pPr>
                            <w:spacing w:after="0"/>
                            <w:rPr>
                              <w:rFonts w:ascii="Calibri" w:hAnsi="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CB007DB" id="_x0000_t202" coordsize="21600,21600" o:spt="202" path="m,l,21600r21600,l21600,xe">
              <v:stroke joinstyle="miter"/>
              <v:path gradientshapeok="t" o:connecttype="rect"/>
            </v:shapetype>
            <v:shape id="MSIPCMf24e4d4fa3ea497bf0ac562c" o:spid="_x0000_s1026" type="#_x0000_t202" alt="{&quot;HashCode&quot;:-28025852,&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" o:allowincell="f" filled="f" stroked="f" strokeweight=".5pt">
              <v:textbox inset="20pt,0,,0">
                <w:txbxContent>
                  <w:p w14:paraId="46518BC7" w14:textId="2C04FA5C" w:rsidR="007F7909" w:rsidRPr="002B287A" w:rsidRDefault="007F7909" w:rsidP="002B287A">
                    <w:pPr>
                      <w:spacing w:after="0"/>
                      <w:rPr>
                        <w:rFonts w:ascii="Calibri" w:hAnsi="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CCC4CD" w14:textId="77777777" w:rsidR="00DA7E41" w:rsidRDefault="00DA7E4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0E1597" w14:textId="77777777" w:rsidR="006A372D" w:rsidRDefault="006A372D">
      <w:r>
        <w:separator/>
      </w:r>
    </w:p>
  </w:footnote>
  <w:footnote w:type="continuationSeparator" w:id="0">
    <w:p w14:paraId="266D9719" w14:textId="77777777" w:rsidR="006A372D" w:rsidRDefault="006A37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CC5CD" w14:textId="77777777" w:rsidR="00DA7E41" w:rsidRDefault="00DA7E4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9A6051" w14:textId="77777777" w:rsidR="00DA7E41" w:rsidRDefault="00DA7E4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800174" w14:textId="77777777" w:rsidR="00DA7E41" w:rsidRDefault="00DA7E4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03554D"/>
    <w:multiLevelType w:val="hybridMultilevel"/>
    <w:tmpl w:val="4872B6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666FCC"/>
    <w:multiLevelType w:val="hybridMultilevel"/>
    <w:tmpl w:val="41D62070"/>
    <w:lvl w:ilvl="0" w:tplc="3E94171E">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4C5240"/>
    <w:multiLevelType w:val="hybridMultilevel"/>
    <w:tmpl w:val="A2F87582"/>
    <w:lvl w:ilvl="0" w:tplc="7E480C00">
      <w:start w:val="3"/>
      <w:numFmt w:val="bullet"/>
      <w:lvlText w:val="-"/>
      <w:lvlJc w:val="left"/>
      <w:pPr>
        <w:ind w:left="360" w:hanging="360"/>
      </w:pPr>
      <w:rPr>
        <w:rFonts w:ascii="Arial" w:eastAsia="DengXi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9B142E2"/>
    <w:multiLevelType w:val="hybridMultilevel"/>
    <w:tmpl w:val="4C689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BE4FE1"/>
    <w:multiLevelType w:val="hybridMultilevel"/>
    <w:tmpl w:val="828C9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627FCF"/>
    <w:multiLevelType w:val="hybridMultilevel"/>
    <w:tmpl w:val="C87003A4"/>
    <w:lvl w:ilvl="0" w:tplc="04090003">
      <w:start w:val="1"/>
      <w:numFmt w:val="bullet"/>
      <w:lvlText w:val=""/>
      <w:lvlJc w:val="left"/>
      <w:pPr>
        <w:ind w:left="838" w:hanging="420"/>
      </w:pPr>
      <w:rPr>
        <w:rFonts w:ascii="Wingdings" w:hAnsi="Wingdings" w:hint="default"/>
      </w:rPr>
    </w:lvl>
    <w:lvl w:ilvl="1" w:tplc="04090003" w:tentative="1">
      <w:start w:val="1"/>
      <w:numFmt w:val="bullet"/>
      <w:lvlText w:val=""/>
      <w:lvlJc w:val="left"/>
      <w:pPr>
        <w:ind w:left="1258" w:hanging="420"/>
      </w:pPr>
      <w:rPr>
        <w:rFonts w:ascii="Wingdings" w:hAnsi="Wingdings" w:hint="default"/>
      </w:rPr>
    </w:lvl>
    <w:lvl w:ilvl="2" w:tplc="04090005" w:tentative="1">
      <w:start w:val="1"/>
      <w:numFmt w:val="bullet"/>
      <w:lvlText w:val=""/>
      <w:lvlJc w:val="left"/>
      <w:pPr>
        <w:ind w:left="1678" w:hanging="420"/>
      </w:pPr>
      <w:rPr>
        <w:rFonts w:ascii="Wingdings" w:hAnsi="Wingdings" w:hint="default"/>
      </w:rPr>
    </w:lvl>
    <w:lvl w:ilvl="3" w:tplc="04090001" w:tentative="1">
      <w:start w:val="1"/>
      <w:numFmt w:val="bullet"/>
      <w:lvlText w:val=""/>
      <w:lvlJc w:val="left"/>
      <w:pPr>
        <w:ind w:left="2098" w:hanging="420"/>
      </w:pPr>
      <w:rPr>
        <w:rFonts w:ascii="Wingdings" w:hAnsi="Wingdings" w:hint="default"/>
      </w:rPr>
    </w:lvl>
    <w:lvl w:ilvl="4" w:tplc="04090003" w:tentative="1">
      <w:start w:val="1"/>
      <w:numFmt w:val="bullet"/>
      <w:lvlText w:val=""/>
      <w:lvlJc w:val="left"/>
      <w:pPr>
        <w:ind w:left="2518" w:hanging="420"/>
      </w:pPr>
      <w:rPr>
        <w:rFonts w:ascii="Wingdings" w:hAnsi="Wingdings" w:hint="default"/>
      </w:rPr>
    </w:lvl>
    <w:lvl w:ilvl="5" w:tplc="04090005" w:tentative="1">
      <w:start w:val="1"/>
      <w:numFmt w:val="bullet"/>
      <w:lvlText w:val=""/>
      <w:lvlJc w:val="left"/>
      <w:pPr>
        <w:ind w:left="2938" w:hanging="420"/>
      </w:pPr>
      <w:rPr>
        <w:rFonts w:ascii="Wingdings" w:hAnsi="Wingdings" w:hint="default"/>
      </w:rPr>
    </w:lvl>
    <w:lvl w:ilvl="6" w:tplc="04090001" w:tentative="1">
      <w:start w:val="1"/>
      <w:numFmt w:val="bullet"/>
      <w:lvlText w:val=""/>
      <w:lvlJc w:val="left"/>
      <w:pPr>
        <w:ind w:left="3358" w:hanging="420"/>
      </w:pPr>
      <w:rPr>
        <w:rFonts w:ascii="Wingdings" w:hAnsi="Wingdings" w:hint="default"/>
      </w:rPr>
    </w:lvl>
    <w:lvl w:ilvl="7" w:tplc="04090003" w:tentative="1">
      <w:start w:val="1"/>
      <w:numFmt w:val="bullet"/>
      <w:lvlText w:val=""/>
      <w:lvlJc w:val="left"/>
      <w:pPr>
        <w:ind w:left="3778" w:hanging="420"/>
      </w:pPr>
      <w:rPr>
        <w:rFonts w:ascii="Wingdings" w:hAnsi="Wingdings" w:hint="default"/>
      </w:rPr>
    </w:lvl>
    <w:lvl w:ilvl="8" w:tplc="04090005" w:tentative="1">
      <w:start w:val="1"/>
      <w:numFmt w:val="bullet"/>
      <w:lvlText w:val=""/>
      <w:lvlJc w:val="left"/>
      <w:pPr>
        <w:ind w:left="4198" w:hanging="420"/>
      </w:pPr>
      <w:rPr>
        <w:rFonts w:ascii="Wingdings" w:hAnsi="Wingdings" w:hint="default"/>
      </w:rPr>
    </w:lvl>
  </w:abstractNum>
  <w:abstractNum w:abstractNumId="8" w15:restartNumberingAfterBreak="0">
    <w:nsid w:val="21614E26"/>
    <w:multiLevelType w:val="hybridMultilevel"/>
    <w:tmpl w:val="8EACE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CA41A7"/>
    <w:multiLevelType w:val="hybridMultilevel"/>
    <w:tmpl w:val="C9CE9A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C56FA6"/>
    <w:multiLevelType w:val="hybridMultilevel"/>
    <w:tmpl w:val="FCA00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432E14"/>
    <w:multiLevelType w:val="hybridMultilevel"/>
    <w:tmpl w:val="8FF2DE3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877D64"/>
    <w:multiLevelType w:val="singleLevel"/>
    <w:tmpl w:val="C1B4C3E4"/>
    <w:lvl w:ilvl="0">
      <w:start w:val="1"/>
      <w:numFmt w:val="decimal"/>
      <w:pStyle w:val="References"/>
      <w:lvlText w:val="[%1]"/>
      <w:lvlJc w:val="left"/>
      <w:pPr>
        <w:tabs>
          <w:tab w:val="num" w:pos="360"/>
        </w:tabs>
        <w:ind w:left="360" w:hanging="360"/>
      </w:pPr>
      <w:rPr>
        <w:sz w:val="20"/>
        <w:szCs w:val="16"/>
        <w:lang w:val="en-GB"/>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6" w15:restartNumberingAfterBreak="0">
    <w:nsid w:val="57A6379B"/>
    <w:multiLevelType w:val="hybridMultilevel"/>
    <w:tmpl w:val="03B8F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B0055D"/>
    <w:multiLevelType w:val="hybridMultilevel"/>
    <w:tmpl w:val="C4EE7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D220977"/>
    <w:multiLevelType w:val="hybridMultilevel"/>
    <w:tmpl w:val="A1420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5260355"/>
    <w:multiLevelType w:val="hybridMultilevel"/>
    <w:tmpl w:val="2CFC0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41563B"/>
    <w:multiLevelType w:val="hybridMultilevel"/>
    <w:tmpl w:val="A66C1268"/>
    <w:lvl w:ilvl="0" w:tplc="EE06EAAC">
      <w:start w:val="1"/>
      <w:numFmt w:val="bullet"/>
      <w:lvlText w:val="•"/>
      <w:lvlJc w:val="left"/>
      <w:pPr>
        <w:ind w:left="704" w:hanging="420"/>
      </w:pPr>
      <w:rPr>
        <w:rFonts w:ascii="Arial" w:hAnsi="Arial"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775C5EF8"/>
    <w:multiLevelType w:val="hybridMultilevel"/>
    <w:tmpl w:val="47501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A6378C"/>
    <w:multiLevelType w:val="hybridMultilevel"/>
    <w:tmpl w:val="674405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4"/>
  </w:num>
  <w:num w:numId="3">
    <w:abstractNumId w:val="22"/>
  </w:num>
  <w:num w:numId="4">
    <w:abstractNumId w:val="8"/>
  </w:num>
  <w:num w:numId="5">
    <w:abstractNumId w:val="13"/>
  </w:num>
  <w:num w:numId="6">
    <w:abstractNumId w:val="11"/>
  </w:num>
  <w:num w:numId="7">
    <w:abstractNumId w:val="1"/>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3"/>
  </w:num>
  <w:num w:numId="11">
    <w:abstractNumId w:val="19"/>
  </w:num>
  <w:num w:numId="12">
    <w:abstractNumId w:val="16"/>
  </w:num>
  <w:num w:numId="13">
    <w:abstractNumId w:val="7"/>
  </w:num>
  <w:num w:numId="14">
    <w:abstractNumId w:val="12"/>
  </w:num>
  <w:num w:numId="15">
    <w:abstractNumId w:val="0"/>
  </w:num>
  <w:num w:numId="16">
    <w:abstractNumId w:val="20"/>
  </w:num>
  <w:num w:numId="17">
    <w:abstractNumId w:val="17"/>
  </w:num>
  <w:num w:numId="18">
    <w:abstractNumId w:val="18"/>
  </w:num>
  <w:num w:numId="19">
    <w:abstractNumId w:val="5"/>
  </w:num>
  <w:num w:numId="20">
    <w:abstractNumId w:val="6"/>
  </w:num>
  <w:num w:numId="21">
    <w:abstractNumId w:val="10"/>
  </w:num>
  <w:num w:numId="22">
    <w:abstractNumId w:val="21"/>
  </w:num>
  <w:num w:numId="23">
    <w:abstractNumId w:val="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MyNzI0sDCzsDQEUko6SsGpxcWZ+XkgBYa1AHn/Q+csAAAA"/>
  </w:docVars>
  <w:rsids>
    <w:rsidRoot w:val="00282213"/>
    <w:rsid w:val="000000E3"/>
    <w:rsid w:val="00001F7F"/>
    <w:rsid w:val="00002478"/>
    <w:rsid w:val="000027EA"/>
    <w:rsid w:val="0000295E"/>
    <w:rsid w:val="00002CDB"/>
    <w:rsid w:val="00002D22"/>
    <w:rsid w:val="00003803"/>
    <w:rsid w:val="00003AC1"/>
    <w:rsid w:val="00004718"/>
    <w:rsid w:val="00004B5C"/>
    <w:rsid w:val="000054AF"/>
    <w:rsid w:val="0000797A"/>
    <w:rsid w:val="00007CCC"/>
    <w:rsid w:val="00011D0E"/>
    <w:rsid w:val="000121C0"/>
    <w:rsid w:val="0001482A"/>
    <w:rsid w:val="00014BCA"/>
    <w:rsid w:val="00015569"/>
    <w:rsid w:val="00015793"/>
    <w:rsid w:val="00015873"/>
    <w:rsid w:val="0001606C"/>
    <w:rsid w:val="00016F49"/>
    <w:rsid w:val="0002191D"/>
    <w:rsid w:val="00021B7D"/>
    <w:rsid w:val="000222CB"/>
    <w:rsid w:val="00023212"/>
    <w:rsid w:val="00023D6E"/>
    <w:rsid w:val="0002426D"/>
    <w:rsid w:val="0002479B"/>
    <w:rsid w:val="00025592"/>
    <w:rsid w:val="000266A0"/>
    <w:rsid w:val="00026F21"/>
    <w:rsid w:val="0003040C"/>
    <w:rsid w:val="000306A4"/>
    <w:rsid w:val="00030FBE"/>
    <w:rsid w:val="00031C1D"/>
    <w:rsid w:val="00032308"/>
    <w:rsid w:val="000329AA"/>
    <w:rsid w:val="00032F6B"/>
    <w:rsid w:val="000343F5"/>
    <w:rsid w:val="00034473"/>
    <w:rsid w:val="00035C8A"/>
    <w:rsid w:val="00035FEE"/>
    <w:rsid w:val="00036802"/>
    <w:rsid w:val="00036E9D"/>
    <w:rsid w:val="00037AA6"/>
    <w:rsid w:val="000404C2"/>
    <w:rsid w:val="0004087B"/>
    <w:rsid w:val="00041C77"/>
    <w:rsid w:val="00041F1E"/>
    <w:rsid w:val="00042E3B"/>
    <w:rsid w:val="00043098"/>
    <w:rsid w:val="00043A47"/>
    <w:rsid w:val="0004478E"/>
    <w:rsid w:val="000451BB"/>
    <w:rsid w:val="000451F2"/>
    <w:rsid w:val="0004557B"/>
    <w:rsid w:val="00046E58"/>
    <w:rsid w:val="000472D9"/>
    <w:rsid w:val="00047684"/>
    <w:rsid w:val="00047DB7"/>
    <w:rsid w:val="00047F44"/>
    <w:rsid w:val="000517C5"/>
    <w:rsid w:val="000519A1"/>
    <w:rsid w:val="00051DFF"/>
    <w:rsid w:val="00052DFA"/>
    <w:rsid w:val="00053931"/>
    <w:rsid w:val="00053BDB"/>
    <w:rsid w:val="00053C5F"/>
    <w:rsid w:val="00054D06"/>
    <w:rsid w:val="00054DDD"/>
    <w:rsid w:val="00055697"/>
    <w:rsid w:val="00056973"/>
    <w:rsid w:val="000576A7"/>
    <w:rsid w:val="00057DC0"/>
    <w:rsid w:val="000625E8"/>
    <w:rsid w:val="000626D9"/>
    <w:rsid w:val="000631C2"/>
    <w:rsid w:val="00063B2B"/>
    <w:rsid w:val="000646D3"/>
    <w:rsid w:val="00065840"/>
    <w:rsid w:val="00065B1A"/>
    <w:rsid w:val="0006690C"/>
    <w:rsid w:val="00066B42"/>
    <w:rsid w:val="000672B2"/>
    <w:rsid w:val="0006730E"/>
    <w:rsid w:val="0006733D"/>
    <w:rsid w:val="000714CF"/>
    <w:rsid w:val="00072102"/>
    <w:rsid w:val="000728B9"/>
    <w:rsid w:val="00072D4C"/>
    <w:rsid w:val="000749B7"/>
    <w:rsid w:val="00074BF1"/>
    <w:rsid w:val="00075A79"/>
    <w:rsid w:val="000804BB"/>
    <w:rsid w:val="000806CA"/>
    <w:rsid w:val="000818F7"/>
    <w:rsid w:val="0008193D"/>
    <w:rsid w:val="00082A7D"/>
    <w:rsid w:val="00082AA4"/>
    <w:rsid w:val="000837A9"/>
    <w:rsid w:val="000854BF"/>
    <w:rsid w:val="0008693B"/>
    <w:rsid w:val="00086BE2"/>
    <w:rsid w:val="00087287"/>
    <w:rsid w:val="0008738E"/>
    <w:rsid w:val="00087F02"/>
    <w:rsid w:val="00090AB3"/>
    <w:rsid w:val="00092656"/>
    <w:rsid w:val="0009317F"/>
    <w:rsid w:val="00093E7E"/>
    <w:rsid w:val="000940AE"/>
    <w:rsid w:val="00094666"/>
    <w:rsid w:val="00095B54"/>
    <w:rsid w:val="0009679F"/>
    <w:rsid w:val="00096F03"/>
    <w:rsid w:val="00096F26"/>
    <w:rsid w:val="000A02F0"/>
    <w:rsid w:val="000A2391"/>
    <w:rsid w:val="000A23B4"/>
    <w:rsid w:val="000A28EE"/>
    <w:rsid w:val="000A2E10"/>
    <w:rsid w:val="000A2E1A"/>
    <w:rsid w:val="000A3132"/>
    <w:rsid w:val="000A3578"/>
    <w:rsid w:val="000A35F1"/>
    <w:rsid w:val="000A3773"/>
    <w:rsid w:val="000A3FA0"/>
    <w:rsid w:val="000A46B9"/>
    <w:rsid w:val="000A510F"/>
    <w:rsid w:val="000A6078"/>
    <w:rsid w:val="000A75D8"/>
    <w:rsid w:val="000A764D"/>
    <w:rsid w:val="000A7B03"/>
    <w:rsid w:val="000B0020"/>
    <w:rsid w:val="000B0083"/>
    <w:rsid w:val="000B0C54"/>
    <w:rsid w:val="000B0EC4"/>
    <w:rsid w:val="000B1ACF"/>
    <w:rsid w:val="000B23D1"/>
    <w:rsid w:val="000B27F2"/>
    <w:rsid w:val="000B2B8F"/>
    <w:rsid w:val="000B2EF7"/>
    <w:rsid w:val="000B30B6"/>
    <w:rsid w:val="000B31E9"/>
    <w:rsid w:val="000B3A12"/>
    <w:rsid w:val="000B42AC"/>
    <w:rsid w:val="000B445B"/>
    <w:rsid w:val="000B4CAE"/>
    <w:rsid w:val="000B5B95"/>
    <w:rsid w:val="000B5C94"/>
    <w:rsid w:val="000B6065"/>
    <w:rsid w:val="000C0783"/>
    <w:rsid w:val="000C0E80"/>
    <w:rsid w:val="000C14F2"/>
    <w:rsid w:val="000C284B"/>
    <w:rsid w:val="000C3999"/>
    <w:rsid w:val="000C43F7"/>
    <w:rsid w:val="000C44A9"/>
    <w:rsid w:val="000C53A9"/>
    <w:rsid w:val="000C5872"/>
    <w:rsid w:val="000C59E2"/>
    <w:rsid w:val="000C649C"/>
    <w:rsid w:val="000C77C1"/>
    <w:rsid w:val="000D06B4"/>
    <w:rsid w:val="000D0CCA"/>
    <w:rsid w:val="000D1442"/>
    <w:rsid w:val="000D1E9A"/>
    <w:rsid w:val="000D4830"/>
    <w:rsid w:val="000D54C6"/>
    <w:rsid w:val="000D6CFC"/>
    <w:rsid w:val="000D793D"/>
    <w:rsid w:val="000D7F11"/>
    <w:rsid w:val="000E005A"/>
    <w:rsid w:val="000E120C"/>
    <w:rsid w:val="000E16EB"/>
    <w:rsid w:val="000E27A1"/>
    <w:rsid w:val="000E284C"/>
    <w:rsid w:val="000E33DA"/>
    <w:rsid w:val="000E469E"/>
    <w:rsid w:val="000E4A2D"/>
    <w:rsid w:val="000E54C3"/>
    <w:rsid w:val="000E69EA"/>
    <w:rsid w:val="000F132F"/>
    <w:rsid w:val="000F3EA8"/>
    <w:rsid w:val="000F4EA3"/>
    <w:rsid w:val="000F7592"/>
    <w:rsid w:val="000F7730"/>
    <w:rsid w:val="000F7B15"/>
    <w:rsid w:val="000F7EFE"/>
    <w:rsid w:val="001002B6"/>
    <w:rsid w:val="00100C4B"/>
    <w:rsid w:val="001010BC"/>
    <w:rsid w:val="0010118B"/>
    <w:rsid w:val="001012D3"/>
    <w:rsid w:val="00101381"/>
    <w:rsid w:val="001014D3"/>
    <w:rsid w:val="00101885"/>
    <w:rsid w:val="001025D0"/>
    <w:rsid w:val="001033DD"/>
    <w:rsid w:val="001069BC"/>
    <w:rsid w:val="00106D86"/>
    <w:rsid w:val="0010764B"/>
    <w:rsid w:val="00107C99"/>
    <w:rsid w:val="00111EC9"/>
    <w:rsid w:val="00112480"/>
    <w:rsid w:val="00112898"/>
    <w:rsid w:val="00112E6E"/>
    <w:rsid w:val="001132F9"/>
    <w:rsid w:val="001135BD"/>
    <w:rsid w:val="00114233"/>
    <w:rsid w:val="001142EE"/>
    <w:rsid w:val="00114A5F"/>
    <w:rsid w:val="00115249"/>
    <w:rsid w:val="0011601D"/>
    <w:rsid w:val="00116720"/>
    <w:rsid w:val="0011734D"/>
    <w:rsid w:val="00117A53"/>
    <w:rsid w:val="001200EA"/>
    <w:rsid w:val="001206F8"/>
    <w:rsid w:val="001210BF"/>
    <w:rsid w:val="001211B3"/>
    <w:rsid w:val="001211BC"/>
    <w:rsid w:val="00121877"/>
    <w:rsid w:val="00121D75"/>
    <w:rsid w:val="00121E7E"/>
    <w:rsid w:val="00122A76"/>
    <w:rsid w:val="00123585"/>
    <w:rsid w:val="00123A37"/>
    <w:rsid w:val="00123DF1"/>
    <w:rsid w:val="00124568"/>
    <w:rsid w:val="00125051"/>
    <w:rsid w:val="00126E09"/>
    <w:rsid w:val="00126F16"/>
    <w:rsid w:val="00127382"/>
    <w:rsid w:val="001279D6"/>
    <w:rsid w:val="00130399"/>
    <w:rsid w:val="00130833"/>
    <w:rsid w:val="00131A87"/>
    <w:rsid w:val="001328C8"/>
    <w:rsid w:val="00132A1B"/>
    <w:rsid w:val="00132BEB"/>
    <w:rsid w:val="00133CC7"/>
    <w:rsid w:val="001345C8"/>
    <w:rsid w:val="001354B3"/>
    <w:rsid w:val="00135703"/>
    <w:rsid w:val="00135ED2"/>
    <w:rsid w:val="001361C1"/>
    <w:rsid w:val="00137B0F"/>
    <w:rsid w:val="0014010C"/>
    <w:rsid w:val="0014085D"/>
    <w:rsid w:val="001408CD"/>
    <w:rsid w:val="00140F67"/>
    <w:rsid w:val="0014136B"/>
    <w:rsid w:val="00141BB5"/>
    <w:rsid w:val="00141D6F"/>
    <w:rsid w:val="00141DB0"/>
    <w:rsid w:val="00143684"/>
    <w:rsid w:val="00143961"/>
    <w:rsid w:val="0014420A"/>
    <w:rsid w:val="00144695"/>
    <w:rsid w:val="0014490F"/>
    <w:rsid w:val="00145668"/>
    <w:rsid w:val="00145ED3"/>
    <w:rsid w:val="00146FC5"/>
    <w:rsid w:val="00147CC2"/>
    <w:rsid w:val="00147DB2"/>
    <w:rsid w:val="001507BF"/>
    <w:rsid w:val="00151018"/>
    <w:rsid w:val="001511C3"/>
    <w:rsid w:val="00151D3F"/>
    <w:rsid w:val="00152EF4"/>
    <w:rsid w:val="001534BC"/>
    <w:rsid w:val="00153528"/>
    <w:rsid w:val="001541D5"/>
    <w:rsid w:val="001547F1"/>
    <w:rsid w:val="00154A79"/>
    <w:rsid w:val="00154EEC"/>
    <w:rsid w:val="00155895"/>
    <w:rsid w:val="00155CC5"/>
    <w:rsid w:val="0015718A"/>
    <w:rsid w:val="00157CE8"/>
    <w:rsid w:val="00157E7F"/>
    <w:rsid w:val="00160577"/>
    <w:rsid w:val="00161258"/>
    <w:rsid w:val="0016175A"/>
    <w:rsid w:val="00164FAA"/>
    <w:rsid w:val="00165846"/>
    <w:rsid w:val="0016596F"/>
    <w:rsid w:val="00172031"/>
    <w:rsid w:val="00172244"/>
    <w:rsid w:val="00173317"/>
    <w:rsid w:val="00173323"/>
    <w:rsid w:val="00173389"/>
    <w:rsid w:val="00173918"/>
    <w:rsid w:val="0017415A"/>
    <w:rsid w:val="00174296"/>
    <w:rsid w:val="00174682"/>
    <w:rsid w:val="00175920"/>
    <w:rsid w:val="00176049"/>
    <w:rsid w:val="00176276"/>
    <w:rsid w:val="001769E6"/>
    <w:rsid w:val="00177DC6"/>
    <w:rsid w:val="00181A04"/>
    <w:rsid w:val="00182B95"/>
    <w:rsid w:val="001842CE"/>
    <w:rsid w:val="00184BD1"/>
    <w:rsid w:val="00185345"/>
    <w:rsid w:val="00185E5B"/>
    <w:rsid w:val="0019074C"/>
    <w:rsid w:val="00190DC9"/>
    <w:rsid w:val="001911A9"/>
    <w:rsid w:val="00191AD9"/>
    <w:rsid w:val="00191EED"/>
    <w:rsid w:val="0019315E"/>
    <w:rsid w:val="001937BB"/>
    <w:rsid w:val="00193FAB"/>
    <w:rsid w:val="00194607"/>
    <w:rsid w:val="00194839"/>
    <w:rsid w:val="00194E22"/>
    <w:rsid w:val="00194FCC"/>
    <w:rsid w:val="001968B4"/>
    <w:rsid w:val="00196BAE"/>
    <w:rsid w:val="0019768C"/>
    <w:rsid w:val="001A056D"/>
    <w:rsid w:val="001A08AA"/>
    <w:rsid w:val="001A0AC9"/>
    <w:rsid w:val="001A0F90"/>
    <w:rsid w:val="001A1BDF"/>
    <w:rsid w:val="001A1CDC"/>
    <w:rsid w:val="001A27BF"/>
    <w:rsid w:val="001A311F"/>
    <w:rsid w:val="001A3437"/>
    <w:rsid w:val="001A3876"/>
    <w:rsid w:val="001A3C9A"/>
    <w:rsid w:val="001A4EA6"/>
    <w:rsid w:val="001A5826"/>
    <w:rsid w:val="001A6300"/>
    <w:rsid w:val="001B027D"/>
    <w:rsid w:val="001B2A4A"/>
    <w:rsid w:val="001B3867"/>
    <w:rsid w:val="001B3D47"/>
    <w:rsid w:val="001B4284"/>
    <w:rsid w:val="001B5289"/>
    <w:rsid w:val="001B6CDE"/>
    <w:rsid w:val="001B7599"/>
    <w:rsid w:val="001C0568"/>
    <w:rsid w:val="001C0958"/>
    <w:rsid w:val="001C0D39"/>
    <w:rsid w:val="001C213E"/>
    <w:rsid w:val="001C2C89"/>
    <w:rsid w:val="001C2EA0"/>
    <w:rsid w:val="001C3228"/>
    <w:rsid w:val="001C53BB"/>
    <w:rsid w:val="001C5A24"/>
    <w:rsid w:val="001C5B5B"/>
    <w:rsid w:val="001C725E"/>
    <w:rsid w:val="001D028C"/>
    <w:rsid w:val="001D131B"/>
    <w:rsid w:val="001D4B2F"/>
    <w:rsid w:val="001D50EA"/>
    <w:rsid w:val="001D64C9"/>
    <w:rsid w:val="001D64F5"/>
    <w:rsid w:val="001D6855"/>
    <w:rsid w:val="001D72E5"/>
    <w:rsid w:val="001D7D29"/>
    <w:rsid w:val="001E0941"/>
    <w:rsid w:val="001E11B3"/>
    <w:rsid w:val="001E1511"/>
    <w:rsid w:val="001E19B5"/>
    <w:rsid w:val="001E3B39"/>
    <w:rsid w:val="001E572A"/>
    <w:rsid w:val="001E63A1"/>
    <w:rsid w:val="001E653D"/>
    <w:rsid w:val="001E6EB7"/>
    <w:rsid w:val="001E7D11"/>
    <w:rsid w:val="001F075F"/>
    <w:rsid w:val="001F20F2"/>
    <w:rsid w:val="001F340E"/>
    <w:rsid w:val="001F3A4A"/>
    <w:rsid w:val="001F4C17"/>
    <w:rsid w:val="001F5891"/>
    <w:rsid w:val="001F6264"/>
    <w:rsid w:val="001F6596"/>
    <w:rsid w:val="001F6689"/>
    <w:rsid w:val="001F68B2"/>
    <w:rsid w:val="001F7112"/>
    <w:rsid w:val="001F789B"/>
    <w:rsid w:val="001F7E47"/>
    <w:rsid w:val="002004AE"/>
    <w:rsid w:val="00201BAC"/>
    <w:rsid w:val="00201F6C"/>
    <w:rsid w:val="002021E2"/>
    <w:rsid w:val="002023A0"/>
    <w:rsid w:val="002023BA"/>
    <w:rsid w:val="002029AF"/>
    <w:rsid w:val="00202AE7"/>
    <w:rsid w:val="002042B0"/>
    <w:rsid w:val="00204ADC"/>
    <w:rsid w:val="002058BA"/>
    <w:rsid w:val="00205923"/>
    <w:rsid w:val="0020670D"/>
    <w:rsid w:val="00207768"/>
    <w:rsid w:val="002101E7"/>
    <w:rsid w:val="00210354"/>
    <w:rsid w:val="00210445"/>
    <w:rsid w:val="0021101A"/>
    <w:rsid w:val="0021141F"/>
    <w:rsid w:val="002119C8"/>
    <w:rsid w:val="00211C4A"/>
    <w:rsid w:val="00212373"/>
    <w:rsid w:val="0021250B"/>
    <w:rsid w:val="00212513"/>
    <w:rsid w:val="00212692"/>
    <w:rsid w:val="002138EA"/>
    <w:rsid w:val="00213EB0"/>
    <w:rsid w:val="00213EE0"/>
    <w:rsid w:val="00213EE2"/>
    <w:rsid w:val="002142EF"/>
    <w:rsid w:val="002143B4"/>
    <w:rsid w:val="00214FBD"/>
    <w:rsid w:val="00214FF1"/>
    <w:rsid w:val="002152A6"/>
    <w:rsid w:val="00216D2C"/>
    <w:rsid w:val="00217582"/>
    <w:rsid w:val="00217B2E"/>
    <w:rsid w:val="00221759"/>
    <w:rsid w:val="0022237A"/>
    <w:rsid w:val="002223A7"/>
    <w:rsid w:val="00222699"/>
    <w:rsid w:val="00222897"/>
    <w:rsid w:val="002236BC"/>
    <w:rsid w:val="00223E39"/>
    <w:rsid w:val="002240BE"/>
    <w:rsid w:val="0022456E"/>
    <w:rsid w:val="00224E7E"/>
    <w:rsid w:val="00225FE0"/>
    <w:rsid w:val="002264C6"/>
    <w:rsid w:val="00230294"/>
    <w:rsid w:val="0023110B"/>
    <w:rsid w:val="00231644"/>
    <w:rsid w:val="002344B5"/>
    <w:rsid w:val="002347B0"/>
    <w:rsid w:val="00234A76"/>
    <w:rsid w:val="00235394"/>
    <w:rsid w:val="00235680"/>
    <w:rsid w:val="00235A9B"/>
    <w:rsid w:val="00236522"/>
    <w:rsid w:val="00237173"/>
    <w:rsid w:val="002375D0"/>
    <w:rsid w:val="0024001D"/>
    <w:rsid w:val="00240BE3"/>
    <w:rsid w:val="002419D0"/>
    <w:rsid w:val="00241BBA"/>
    <w:rsid w:val="00241D4B"/>
    <w:rsid w:val="00243323"/>
    <w:rsid w:val="00243F08"/>
    <w:rsid w:val="00244FD8"/>
    <w:rsid w:val="00245350"/>
    <w:rsid w:val="00245B82"/>
    <w:rsid w:val="00245EA4"/>
    <w:rsid w:val="0024622B"/>
    <w:rsid w:val="0024632F"/>
    <w:rsid w:val="0024674A"/>
    <w:rsid w:val="0025028C"/>
    <w:rsid w:val="002506F0"/>
    <w:rsid w:val="002507DA"/>
    <w:rsid w:val="00252ABD"/>
    <w:rsid w:val="00252EB7"/>
    <w:rsid w:val="00253CD8"/>
    <w:rsid w:val="002549FC"/>
    <w:rsid w:val="00256945"/>
    <w:rsid w:val="002570A5"/>
    <w:rsid w:val="00257500"/>
    <w:rsid w:val="00257A12"/>
    <w:rsid w:val="00257F24"/>
    <w:rsid w:val="0026098A"/>
    <w:rsid w:val="00261034"/>
    <w:rsid w:val="0026179F"/>
    <w:rsid w:val="00262B48"/>
    <w:rsid w:val="00262C30"/>
    <w:rsid w:val="002642EB"/>
    <w:rsid w:val="00264F41"/>
    <w:rsid w:val="0026546F"/>
    <w:rsid w:val="00265893"/>
    <w:rsid w:val="002660D2"/>
    <w:rsid w:val="0026698C"/>
    <w:rsid w:val="0027349A"/>
    <w:rsid w:val="00274E1A"/>
    <w:rsid w:val="00275E1D"/>
    <w:rsid w:val="00275E88"/>
    <w:rsid w:val="002762BC"/>
    <w:rsid w:val="002770F4"/>
    <w:rsid w:val="00277420"/>
    <w:rsid w:val="00277E9D"/>
    <w:rsid w:val="002804A9"/>
    <w:rsid w:val="00281609"/>
    <w:rsid w:val="00282213"/>
    <w:rsid w:val="00283ECB"/>
    <w:rsid w:val="002863A3"/>
    <w:rsid w:val="00287850"/>
    <w:rsid w:val="00287BC6"/>
    <w:rsid w:val="00287DD7"/>
    <w:rsid w:val="00287F2F"/>
    <w:rsid w:val="00290D7F"/>
    <w:rsid w:val="00290F4F"/>
    <w:rsid w:val="0029193E"/>
    <w:rsid w:val="00291B77"/>
    <w:rsid w:val="00292614"/>
    <w:rsid w:val="00292870"/>
    <w:rsid w:val="0029299D"/>
    <w:rsid w:val="00293C08"/>
    <w:rsid w:val="0029494D"/>
    <w:rsid w:val="00294E20"/>
    <w:rsid w:val="002956FC"/>
    <w:rsid w:val="00296FDD"/>
    <w:rsid w:val="00297444"/>
    <w:rsid w:val="00297BAC"/>
    <w:rsid w:val="00297FB4"/>
    <w:rsid w:val="002A01D0"/>
    <w:rsid w:val="002A10FD"/>
    <w:rsid w:val="002A1684"/>
    <w:rsid w:val="002A1D57"/>
    <w:rsid w:val="002A2935"/>
    <w:rsid w:val="002A2D8B"/>
    <w:rsid w:val="002A3D08"/>
    <w:rsid w:val="002A4C60"/>
    <w:rsid w:val="002A63E4"/>
    <w:rsid w:val="002A6949"/>
    <w:rsid w:val="002A6D94"/>
    <w:rsid w:val="002A6FE9"/>
    <w:rsid w:val="002B1B3B"/>
    <w:rsid w:val="002B1D62"/>
    <w:rsid w:val="002B287A"/>
    <w:rsid w:val="002B2B06"/>
    <w:rsid w:val="002B2D98"/>
    <w:rsid w:val="002B3815"/>
    <w:rsid w:val="002B3A26"/>
    <w:rsid w:val="002B419D"/>
    <w:rsid w:val="002B429C"/>
    <w:rsid w:val="002B4EF6"/>
    <w:rsid w:val="002B594C"/>
    <w:rsid w:val="002B6292"/>
    <w:rsid w:val="002B6CEF"/>
    <w:rsid w:val="002B7BC4"/>
    <w:rsid w:val="002B7BFF"/>
    <w:rsid w:val="002C0E4D"/>
    <w:rsid w:val="002C3EB2"/>
    <w:rsid w:val="002C3F4C"/>
    <w:rsid w:val="002C4166"/>
    <w:rsid w:val="002C441B"/>
    <w:rsid w:val="002C4739"/>
    <w:rsid w:val="002C4C8B"/>
    <w:rsid w:val="002C5300"/>
    <w:rsid w:val="002C77FF"/>
    <w:rsid w:val="002D06F5"/>
    <w:rsid w:val="002D0C00"/>
    <w:rsid w:val="002D1BF6"/>
    <w:rsid w:val="002D25CF"/>
    <w:rsid w:val="002D2C39"/>
    <w:rsid w:val="002D36ED"/>
    <w:rsid w:val="002D402C"/>
    <w:rsid w:val="002D44AF"/>
    <w:rsid w:val="002D483F"/>
    <w:rsid w:val="002D59A0"/>
    <w:rsid w:val="002D69AB"/>
    <w:rsid w:val="002E0151"/>
    <w:rsid w:val="002E032B"/>
    <w:rsid w:val="002E08D7"/>
    <w:rsid w:val="002E2B7A"/>
    <w:rsid w:val="002E2E54"/>
    <w:rsid w:val="002E42E8"/>
    <w:rsid w:val="002E4368"/>
    <w:rsid w:val="002E5799"/>
    <w:rsid w:val="002E5EFC"/>
    <w:rsid w:val="002E6BC6"/>
    <w:rsid w:val="002E7DE5"/>
    <w:rsid w:val="002F01C0"/>
    <w:rsid w:val="002F030F"/>
    <w:rsid w:val="002F1A50"/>
    <w:rsid w:val="002F1CC0"/>
    <w:rsid w:val="002F1F87"/>
    <w:rsid w:val="002F24BD"/>
    <w:rsid w:val="002F2B29"/>
    <w:rsid w:val="002F300C"/>
    <w:rsid w:val="002F3B72"/>
    <w:rsid w:val="002F3BB0"/>
    <w:rsid w:val="002F3BD7"/>
    <w:rsid w:val="002F3F42"/>
    <w:rsid w:val="002F4093"/>
    <w:rsid w:val="002F40CC"/>
    <w:rsid w:val="002F428E"/>
    <w:rsid w:val="002F63F6"/>
    <w:rsid w:val="002F7D50"/>
    <w:rsid w:val="00300D2E"/>
    <w:rsid w:val="00301D28"/>
    <w:rsid w:val="00302C96"/>
    <w:rsid w:val="00304290"/>
    <w:rsid w:val="003052DA"/>
    <w:rsid w:val="003068AB"/>
    <w:rsid w:val="003071FF"/>
    <w:rsid w:val="00307AEC"/>
    <w:rsid w:val="00307C29"/>
    <w:rsid w:val="00310865"/>
    <w:rsid w:val="00310B96"/>
    <w:rsid w:val="00311B99"/>
    <w:rsid w:val="00312039"/>
    <w:rsid w:val="00312C8F"/>
    <w:rsid w:val="00313089"/>
    <w:rsid w:val="003140CB"/>
    <w:rsid w:val="00314251"/>
    <w:rsid w:val="0031500B"/>
    <w:rsid w:val="003168BC"/>
    <w:rsid w:val="00317783"/>
    <w:rsid w:val="003210CC"/>
    <w:rsid w:val="00321434"/>
    <w:rsid w:val="0032165D"/>
    <w:rsid w:val="003230B0"/>
    <w:rsid w:val="00323842"/>
    <w:rsid w:val="00323F73"/>
    <w:rsid w:val="00324975"/>
    <w:rsid w:val="00325911"/>
    <w:rsid w:val="00325AD5"/>
    <w:rsid w:val="00326B16"/>
    <w:rsid w:val="00327071"/>
    <w:rsid w:val="00327800"/>
    <w:rsid w:val="0033088D"/>
    <w:rsid w:val="00330AB0"/>
    <w:rsid w:val="00331B14"/>
    <w:rsid w:val="00331DCD"/>
    <w:rsid w:val="00331F8D"/>
    <w:rsid w:val="00331F9B"/>
    <w:rsid w:val="00333D0A"/>
    <w:rsid w:val="00333E57"/>
    <w:rsid w:val="00334800"/>
    <w:rsid w:val="00335A35"/>
    <w:rsid w:val="003366B3"/>
    <w:rsid w:val="00336D45"/>
    <w:rsid w:val="003379C2"/>
    <w:rsid w:val="00337E39"/>
    <w:rsid w:val="00340510"/>
    <w:rsid w:val="003411C2"/>
    <w:rsid w:val="00341A86"/>
    <w:rsid w:val="00342018"/>
    <w:rsid w:val="00342AAB"/>
    <w:rsid w:val="00343440"/>
    <w:rsid w:val="00343645"/>
    <w:rsid w:val="00344ACD"/>
    <w:rsid w:val="003464EE"/>
    <w:rsid w:val="00346C23"/>
    <w:rsid w:val="00346EF9"/>
    <w:rsid w:val="00347756"/>
    <w:rsid w:val="003508C7"/>
    <w:rsid w:val="00350C71"/>
    <w:rsid w:val="00350E37"/>
    <w:rsid w:val="00352680"/>
    <w:rsid w:val="003540D1"/>
    <w:rsid w:val="00354A8D"/>
    <w:rsid w:val="00354EBB"/>
    <w:rsid w:val="00355BF1"/>
    <w:rsid w:val="00356531"/>
    <w:rsid w:val="003569A0"/>
    <w:rsid w:val="003573FE"/>
    <w:rsid w:val="00357646"/>
    <w:rsid w:val="003579DB"/>
    <w:rsid w:val="00357DDA"/>
    <w:rsid w:val="00361E29"/>
    <w:rsid w:val="00362518"/>
    <w:rsid w:val="003628F4"/>
    <w:rsid w:val="00362BD0"/>
    <w:rsid w:val="0036363F"/>
    <w:rsid w:val="00364124"/>
    <w:rsid w:val="00364521"/>
    <w:rsid w:val="0036466B"/>
    <w:rsid w:val="00364CFD"/>
    <w:rsid w:val="00364D8E"/>
    <w:rsid w:val="00365130"/>
    <w:rsid w:val="00365335"/>
    <w:rsid w:val="00366EDD"/>
    <w:rsid w:val="00366F6B"/>
    <w:rsid w:val="003672AB"/>
    <w:rsid w:val="0036731C"/>
    <w:rsid w:val="00367724"/>
    <w:rsid w:val="00367AC1"/>
    <w:rsid w:val="00367D08"/>
    <w:rsid w:val="0037097E"/>
    <w:rsid w:val="00370A22"/>
    <w:rsid w:val="00371DCC"/>
    <w:rsid w:val="00373D27"/>
    <w:rsid w:val="00373F4A"/>
    <w:rsid w:val="00374665"/>
    <w:rsid w:val="00374C38"/>
    <w:rsid w:val="003750C9"/>
    <w:rsid w:val="00377B02"/>
    <w:rsid w:val="00381E61"/>
    <w:rsid w:val="00382F79"/>
    <w:rsid w:val="00384502"/>
    <w:rsid w:val="003848DB"/>
    <w:rsid w:val="003853C9"/>
    <w:rsid w:val="003856F1"/>
    <w:rsid w:val="003857DD"/>
    <w:rsid w:val="0038676B"/>
    <w:rsid w:val="003879EA"/>
    <w:rsid w:val="00390666"/>
    <w:rsid w:val="0039066E"/>
    <w:rsid w:val="00390935"/>
    <w:rsid w:val="00391505"/>
    <w:rsid w:val="00393184"/>
    <w:rsid w:val="003965BC"/>
    <w:rsid w:val="003969DE"/>
    <w:rsid w:val="00396D99"/>
    <w:rsid w:val="003978CE"/>
    <w:rsid w:val="00397D7D"/>
    <w:rsid w:val="003A09A8"/>
    <w:rsid w:val="003A1FA6"/>
    <w:rsid w:val="003A20DF"/>
    <w:rsid w:val="003A32BD"/>
    <w:rsid w:val="003A3844"/>
    <w:rsid w:val="003A466E"/>
    <w:rsid w:val="003A46D8"/>
    <w:rsid w:val="003A4F52"/>
    <w:rsid w:val="003A5015"/>
    <w:rsid w:val="003A59AC"/>
    <w:rsid w:val="003A5B89"/>
    <w:rsid w:val="003A5C90"/>
    <w:rsid w:val="003A5FA4"/>
    <w:rsid w:val="003A6535"/>
    <w:rsid w:val="003A7FDA"/>
    <w:rsid w:val="003B037E"/>
    <w:rsid w:val="003B1405"/>
    <w:rsid w:val="003B1426"/>
    <w:rsid w:val="003B1B22"/>
    <w:rsid w:val="003B1CD7"/>
    <w:rsid w:val="003B25A5"/>
    <w:rsid w:val="003B25A7"/>
    <w:rsid w:val="003B2D36"/>
    <w:rsid w:val="003B3203"/>
    <w:rsid w:val="003B360D"/>
    <w:rsid w:val="003B389E"/>
    <w:rsid w:val="003B42CA"/>
    <w:rsid w:val="003B4DC3"/>
    <w:rsid w:val="003B4F99"/>
    <w:rsid w:val="003B5123"/>
    <w:rsid w:val="003B63FF"/>
    <w:rsid w:val="003B6B99"/>
    <w:rsid w:val="003C0355"/>
    <w:rsid w:val="003C1BD4"/>
    <w:rsid w:val="003C1FDB"/>
    <w:rsid w:val="003C2284"/>
    <w:rsid w:val="003C245B"/>
    <w:rsid w:val="003C2562"/>
    <w:rsid w:val="003C2DC1"/>
    <w:rsid w:val="003C2DF8"/>
    <w:rsid w:val="003C3166"/>
    <w:rsid w:val="003C4DF7"/>
    <w:rsid w:val="003C5688"/>
    <w:rsid w:val="003C5797"/>
    <w:rsid w:val="003C6806"/>
    <w:rsid w:val="003C7C79"/>
    <w:rsid w:val="003D0233"/>
    <w:rsid w:val="003D106A"/>
    <w:rsid w:val="003D187B"/>
    <w:rsid w:val="003D1EED"/>
    <w:rsid w:val="003D1F33"/>
    <w:rsid w:val="003D2FCD"/>
    <w:rsid w:val="003D3659"/>
    <w:rsid w:val="003D3CEE"/>
    <w:rsid w:val="003D40E4"/>
    <w:rsid w:val="003D4535"/>
    <w:rsid w:val="003D5DA3"/>
    <w:rsid w:val="003D7032"/>
    <w:rsid w:val="003D716A"/>
    <w:rsid w:val="003D763C"/>
    <w:rsid w:val="003E040F"/>
    <w:rsid w:val="003E05F6"/>
    <w:rsid w:val="003E0F19"/>
    <w:rsid w:val="003E1E73"/>
    <w:rsid w:val="003E241D"/>
    <w:rsid w:val="003E2DB0"/>
    <w:rsid w:val="003E3434"/>
    <w:rsid w:val="003E39EA"/>
    <w:rsid w:val="003E46A8"/>
    <w:rsid w:val="003E4FFB"/>
    <w:rsid w:val="003E5EAB"/>
    <w:rsid w:val="003E5F4C"/>
    <w:rsid w:val="003E5F52"/>
    <w:rsid w:val="003E6A58"/>
    <w:rsid w:val="003E6AB6"/>
    <w:rsid w:val="003F04F5"/>
    <w:rsid w:val="003F11E8"/>
    <w:rsid w:val="003F1503"/>
    <w:rsid w:val="003F1B8C"/>
    <w:rsid w:val="003F2A81"/>
    <w:rsid w:val="003F2EC2"/>
    <w:rsid w:val="003F3739"/>
    <w:rsid w:val="003F3F83"/>
    <w:rsid w:val="003F41C8"/>
    <w:rsid w:val="003F43D3"/>
    <w:rsid w:val="003F61EF"/>
    <w:rsid w:val="003F6410"/>
    <w:rsid w:val="003F6700"/>
    <w:rsid w:val="003F6B9D"/>
    <w:rsid w:val="003F7012"/>
    <w:rsid w:val="003F7BB9"/>
    <w:rsid w:val="00400AC4"/>
    <w:rsid w:val="00401562"/>
    <w:rsid w:val="004020A4"/>
    <w:rsid w:val="004027A0"/>
    <w:rsid w:val="004036FA"/>
    <w:rsid w:val="00404250"/>
    <w:rsid w:val="00404575"/>
    <w:rsid w:val="004048A8"/>
    <w:rsid w:val="00405080"/>
    <w:rsid w:val="00405657"/>
    <w:rsid w:val="00405787"/>
    <w:rsid w:val="00405FD9"/>
    <w:rsid w:val="0040632B"/>
    <w:rsid w:val="004067EE"/>
    <w:rsid w:val="00406E27"/>
    <w:rsid w:val="00407387"/>
    <w:rsid w:val="0040738E"/>
    <w:rsid w:val="004076F2"/>
    <w:rsid w:val="00410598"/>
    <w:rsid w:val="00410678"/>
    <w:rsid w:val="00412847"/>
    <w:rsid w:val="00413B6F"/>
    <w:rsid w:val="00413D74"/>
    <w:rsid w:val="00413E80"/>
    <w:rsid w:val="0041441E"/>
    <w:rsid w:val="004145EC"/>
    <w:rsid w:val="00415DFC"/>
    <w:rsid w:val="004167EB"/>
    <w:rsid w:val="0041688B"/>
    <w:rsid w:val="004175F7"/>
    <w:rsid w:val="0042109B"/>
    <w:rsid w:val="00421F3E"/>
    <w:rsid w:val="00422A70"/>
    <w:rsid w:val="00423C66"/>
    <w:rsid w:val="004242F1"/>
    <w:rsid w:val="00424ED4"/>
    <w:rsid w:val="00426BBA"/>
    <w:rsid w:val="00427DBF"/>
    <w:rsid w:val="00430E21"/>
    <w:rsid w:val="00431652"/>
    <w:rsid w:val="00431AB0"/>
    <w:rsid w:val="00431DA5"/>
    <w:rsid w:val="00432830"/>
    <w:rsid w:val="004360DF"/>
    <w:rsid w:val="00436340"/>
    <w:rsid w:val="00436526"/>
    <w:rsid w:val="004402D6"/>
    <w:rsid w:val="00440E61"/>
    <w:rsid w:val="00440EED"/>
    <w:rsid w:val="00442F6C"/>
    <w:rsid w:val="004430CA"/>
    <w:rsid w:val="004439C6"/>
    <w:rsid w:val="00444225"/>
    <w:rsid w:val="004448C6"/>
    <w:rsid w:val="00445D09"/>
    <w:rsid w:val="00445D1B"/>
    <w:rsid w:val="004502DC"/>
    <w:rsid w:val="004502EA"/>
    <w:rsid w:val="00451EAB"/>
    <w:rsid w:val="00452370"/>
    <w:rsid w:val="0045288E"/>
    <w:rsid w:val="00452AF3"/>
    <w:rsid w:val="004539A7"/>
    <w:rsid w:val="00453BA4"/>
    <w:rsid w:val="00454F89"/>
    <w:rsid w:val="00455F80"/>
    <w:rsid w:val="0045641A"/>
    <w:rsid w:val="00456BEA"/>
    <w:rsid w:val="00456DBE"/>
    <w:rsid w:val="00456E62"/>
    <w:rsid w:val="0045730D"/>
    <w:rsid w:val="00457C47"/>
    <w:rsid w:val="0046047D"/>
    <w:rsid w:val="00460F83"/>
    <w:rsid w:val="00462256"/>
    <w:rsid w:val="00464106"/>
    <w:rsid w:val="004649C3"/>
    <w:rsid w:val="00464B6C"/>
    <w:rsid w:val="004652DB"/>
    <w:rsid w:val="00466282"/>
    <w:rsid w:val="0046718C"/>
    <w:rsid w:val="004673AA"/>
    <w:rsid w:val="004707C7"/>
    <w:rsid w:val="00471020"/>
    <w:rsid w:val="004714C0"/>
    <w:rsid w:val="004714DD"/>
    <w:rsid w:val="00471D30"/>
    <w:rsid w:val="00472056"/>
    <w:rsid w:val="004722E7"/>
    <w:rsid w:val="00473182"/>
    <w:rsid w:val="004747A2"/>
    <w:rsid w:val="00474A93"/>
    <w:rsid w:val="00475406"/>
    <w:rsid w:val="00476B2F"/>
    <w:rsid w:val="00476EF3"/>
    <w:rsid w:val="00476FC9"/>
    <w:rsid w:val="004771FA"/>
    <w:rsid w:val="00477993"/>
    <w:rsid w:val="0048062A"/>
    <w:rsid w:val="004808F4"/>
    <w:rsid w:val="0048125D"/>
    <w:rsid w:val="00481B8C"/>
    <w:rsid w:val="00482271"/>
    <w:rsid w:val="004825DC"/>
    <w:rsid w:val="00482CB5"/>
    <w:rsid w:val="00482D25"/>
    <w:rsid w:val="00483CA2"/>
    <w:rsid w:val="0048451B"/>
    <w:rsid w:val="00484D69"/>
    <w:rsid w:val="00485464"/>
    <w:rsid w:val="00485876"/>
    <w:rsid w:val="00485B5D"/>
    <w:rsid w:val="00486C15"/>
    <w:rsid w:val="00486EE0"/>
    <w:rsid w:val="00486EF0"/>
    <w:rsid w:val="00487510"/>
    <w:rsid w:val="00487CBA"/>
    <w:rsid w:val="00487E5C"/>
    <w:rsid w:val="00490F89"/>
    <w:rsid w:val="00491966"/>
    <w:rsid w:val="0049235C"/>
    <w:rsid w:val="00492FA8"/>
    <w:rsid w:val="00494125"/>
    <w:rsid w:val="004944F1"/>
    <w:rsid w:val="004948C8"/>
    <w:rsid w:val="00494954"/>
    <w:rsid w:val="00494C54"/>
    <w:rsid w:val="00496C45"/>
    <w:rsid w:val="00496D4E"/>
    <w:rsid w:val="004970DB"/>
    <w:rsid w:val="00497CDD"/>
    <w:rsid w:val="00497D93"/>
    <w:rsid w:val="004A07B6"/>
    <w:rsid w:val="004A146B"/>
    <w:rsid w:val="004A17C7"/>
    <w:rsid w:val="004A1EC3"/>
    <w:rsid w:val="004A215D"/>
    <w:rsid w:val="004A2579"/>
    <w:rsid w:val="004A5152"/>
    <w:rsid w:val="004A5322"/>
    <w:rsid w:val="004A6A03"/>
    <w:rsid w:val="004B1ECD"/>
    <w:rsid w:val="004B2073"/>
    <w:rsid w:val="004B253D"/>
    <w:rsid w:val="004B26E9"/>
    <w:rsid w:val="004B327D"/>
    <w:rsid w:val="004B34BE"/>
    <w:rsid w:val="004B3C4D"/>
    <w:rsid w:val="004B4A78"/>
    <w:rsid w:val="004B4EF0"/>
    <w:rsid w:val="004B5C7C"/>
    <w:rsid w:val="004B5FDC"/>
    <w:rsid w:val="004B65B3"/>
    <w:rsid w:val="004B6C95"/>
    <w:rsid w:val="004B7EF1"/>
    <w:rsid w:val="004B7F7A"/>
    <w:rsid w:val="004C0650"/>
    <w:rsid w:val="004C0F9C"/>
    <w:rsid w:val="004C1002"/>
    <w:rsid w:val="004C151B"/>
    <w:rsid w:val="004C1D4B"/>
    <w:rsid w:val="004C3E90"/>
    <w:rsid w:val="004C4D28"/>
    <w:rsid w:val="004C58A6"/>
    <w:rsid w:val="004C6314"/>
    <w:rsid w:val="004C68B3"/>
    <w:rsid w:val="004D0321"/>
    <w:rsid w:val="004D0501"/>
    <w:rsid w:val="004D065A"/>
    <w:rsid w:val="004D1531"/>
    <w:rsid w:val="004D1BEE"/>
    <w:rsid w:val="004D2DDC"/>
    <w:rsid w:val="004D43D5"/>
    <w:rsid w:val="004D491E"/>
    <w:rsid w:val="004D578D"/>
    <w:rsid w:val="004D658B"/>
    <w:rsid w:val="004D69A7"/>
    <w:rsid w:val="004E1357"/>
    <w:rsid w:val="004E13F4"/>
    <w:rsid w:val="004E15BB"/>
    <w:rsid w:val="004E17E7"/>
    <w:rsid w:val="004E23DE"/>
    <w:rsid w:val="004E2B68"/>
    <w:rsid w:val="004E34F7"/>
    <w:rsid w:val="004E4003"/>
    <w:rsid w:val="004E4131"/>
    <w:rsid w:val="004E4AF8"/>
    <w:rsid w:val="004E500C"/>
    <w:rsid w:val="004E5190"/>
    <w:rsid w:val="004E5FF9"/>
    <w:rsid w:val="004E72E8"/>
    <w:rsid w:val="004E7424"/>
    <w:rsid w:val="004E76CD"/>
    <w:rsid w:val="004E7758"/>
    <w:rsid w:val="004F03DF"/>
    <w:rsid w:val="004F0B5D"/>
    <w:rsid w:val="004F34A9"/>
    <w:rsid w:val="004F402C"/>
    <w:rsid w:val="004F59A8"/>
    <w:rsid w:val="004F5A72"/>
    <w:rsid w:val="004F688B"/>
    <w:rsid w:val="004F6902"/>
    <w:rsid w:val="004F6E91"/>
    <w:rsid w:val="004F74EA"/>
    <w:rsid w:val="0050032F"/>
    <w:rsid w:val="005005DE"/>
    <w:rsid w:val="00501517"/>
    <w:rsid w:val="0050169B"/>
    <w:rsid w:val="00501969"/>
    <w:rsid w:val="00501FB6"/>
    <w:rsid w:val="005027EA"/>
    <w:rsid w:val="00502EF2"/>
    <w:rsid w:val="00503690"/>
    <w:rsid w:val="00503737"/>
    <w:rsid w:val="00503C68"/>
    <w:rsid w:val="0050403B"/>
    <w:rsid w:val="00504507"/>
    <w:rsid w:val="00504C1D"/>
    <w:rsid w:val="0050557E"/>
    <w:rsid w:val="00505BFA"/>
    <w:rsid w:val="00506586"/>
    <w:rsid w:val="005111CD"/>
    <w:rsid w:val="00512307"/>
    <w:rsid w:val="00512C8A"/>
    <w:rsid w:val="00512D4B"/>
    <w:rsid w:val="00513111"/>
    <w:rsid w:val="0051365E"/>
    <w:rsid w:val="00513BF6"/>
    <w:rsid w:val="00513C96"/>
    <w:rsid w:val="00513E1C"/>
    <w:rsid w:val="00514C92"/>
    <w:rsid w:val="0051532E"/>
    <w:rsid w:val="00517C95"/>
    <w:rsid w:val="00520147"/>
    <w:rsid w:val="005202A7"/>
    <w:rsid w:val="005203DE"/>
    <w:rsid w:val="00520FA3"/>
    <w:rsid w:val="005211AF"/>
    <w:rsid w:val="0052180F"/>
    <w:rsid w:val="00521E1A"/>
    <w:rsid w:val="00521E54"/>
    <w:rsid w:val="00522199"/>
    <w:rsid w:val="00522585"/>
    <w:rsid w:val="00522804"/>
    <w:rsid w:val="00522B2B"/>
    <w:rsid w:val="00523712"/>
    <w:rsid w:val="005237B0"/>
    <w:rsid w:val="00523A04"/>
    <w:rsid w:val="00523AF3"/>
    <w:rsid w:val="00524000"/>
    <w:rsid w:val="00524262"/>
    <w:rsid w:val="0052455F"/>
    <w:rsid w:val="00525243"/>
    <w:rsid w:val="005259DC"/>
    <w:rsid w:val="005265BC"/>
    <w:rsid w:val="00526A3E"/>
    <w:rsid w:val="0052731E"/>
    <w:rsid w:val="00527754"/>
    <w:rsid w:val="005306F8"/>
    <w:rsid w:val="00530A13"/>
    <w:rsid w:val="00530ADF"/>
    <w:rsid w:val="00530F0C"/>
    <w:rsid w:val="00531216"/>
    <w:rsid w:val="0053520D"/>
    <w:rsid w:val="005355C7"/>
    <w:rsid w:val="00536063"/>
    <w:rsid w:val="00536AB5"/>
    <w:rsid w:val="0053768F"/>
    <w:rsid w:val="005400D0"/>
    <w:rsid w:val="005402F5"/>
    <w:rsid w:val="005406D9"/>
    <w:rsid w:val="005412AC"/>
    <w:rsid w:val="005412CC"/>
    <w:rsid w:val="00541301"/>
    <w:rsid w:val="00542D34"/>
    <w:rsid w:val="005436F9"/>
    <w:rsid w:val="00543D7C"/>
    <w:rsid w:val="00547134"/>
    <w:rsid w:val="00547A1C"/>
    <w:rsid w:val="00550FB3"/>
    <w:rsid w:val="00551B47"/>
    <w:rsid w:val="00551E65"/>
    <w:rsid w:val="005523A0"/>
    <w:rsid w:val="00552636"/>
    <w:rsid w:val="0055300A"/>
    <w:rsid w:val="005534EE"/>
    <w:rsid w:val="0055388B"/>
    <w:rsid w:val="005539AD"/>
    <w:rsid w:val="00553AE6"/>
    <w:rsid w:val="00553BF8"/>
    <w:rsid w:val="00553DE3"/>
    <w:rsid w:val="0055422E"/>
    <w:rsid w:val="005547D6"/>
    <w:rsid w:val="005549C4"/>
    <w:rsid w:val="00554E1D"/>
    <w:rsid w:val="00554E86"/>
    <w:rsid w:val="00554EC8"/>
    <w:rsid w:val="00556011"/>
    <w:rsid w:val="00556974"/>
    <w:rsid w:val="00556A55"/>
    <w:rsid w:val="00556CF2"/>
    <w:rsid w:val="005570FE"/>
    <w:rsid w:val="00561966"/>
    <w:rsid w:val="00563111"/>
    <w:rsid w:val="0056452C"/>
    <w:rsid w:val="00564539"/>
    <w:rsid w:val="00564E01"/>
    <w:rsid w:val="00564E6F"/>
    <w:rsid w:val="00565333"/>
    <w:rsid w:val="0056537D"/>
    <w:rsid w:val="00565874"/>
    <w:rsid w:val="00566DAD"/>
    <w:rsid w:val="005706A6"/>
    <w:rsid w:val="00571E87"/>
    <w:rsid w:val="005723CF"/>
    <w:rsid w:val="005724AC"/>
    <w:rsid w:val="00573269"/>
    <w:rsid w:val="00574D62"/>
    <w:rsid w:val="005758E4"/>
    <w:rsid w:val="00575BB0"/>
    <w:rsid w:val="00577349"/>
    <w:rsid w:val="00577842"/>
    <w:rsid w:val="00577947"/>
    <w:rsid w:val="00577A27"/>
    <w:rsid w:val="00577A8F"/>
    <w:rsid w:val="00577CC7"/>
    <w:rsid w:val="00580522"/>
    <w:rsid w:val="005806AA"/>
    <w:rsid w:val="00580EF2"/>
    <w:rsid w:val="005814C5"/>
    <w:rsid w:val="005814F3"/>
    <w:rsid w:val="005834BA"/>
    <w:rsid w:val="00583A1F"/>
    <w:rsid w:val="00583B3D"/>
    <w:rsid w:val="00583DE8"/>
    <w:rsid w:val="0058410D"/>
    <w:rsid w:val="00585017"/>
    <w:rsid w:val="005851D7"/>
    <w:rsid w:val="00585EF0"/>
    <w:rsid w:val="00586643"/>
    <w:rsid w:val="0058668B"/>
    <w:rsid w:val="00586BDE"/>
    <w:rsid w:val="005900FD"/>
    <w:rsid w:val="00592273"/>
    <w:rsid w:val="00593026"/>
    <w:rsid w:val="005934C4"/>
    <w:rsid w:val="005936E2"/>
    <w:rsid w:val="005937DC"/>
    <w:rsid w:val="00593800"/>
    <w:rsid w:val="0059450C"/>
    <w:rsid w:val="00595493"/>
    <w:rsid w:val="00595B59"/>
    <w:rsid w:val="0059650A"/>
    <w:rsid w:val="005A023B"/>
    <w:rsid w:val="005A0B75"/>
    <w:rsid w:val="005A17B1"/>
    <w:rsid w:val="005A2AED"/>
    <w:rsid w:val="005A40A6"/>
    <w:rsid w:val="005A4176"/>
    <w:rsid w:val="005A535B"/>
    <w:rsid w:val="005A551D"/>
    <w:rsid w:val="005A5561"/>
    <w:rsid w:val="005A5A88"/>
    <w:rsid w:val="005A6683"/>
    <w:rsid w:val="005A79EF"/>
    <w:rsid w:val="005B0321"/>
    <w:rsid w:val="005B193D"/>
    <w:rsid w:val="005B1F15"/>
    <w:rsid w:val="005B3F53"/>
    <w:rsid w:val="005B4416"/>
    <w:rsid w:val="005B4EE5"/>
    <w:rsid w:val="005B5C1C"/>
    <w:rsid w:val="005B6D79"/>
    <w:rsid w:val="005B6EAB"/>
    <w:rsid w:val="005B7BAE"/>
    <w:rsid w:val="005C019D"/>
    <w:rsid w:val="005C079A"/>
    <w:rsid w:val="005C1D1B"/>
    <w:rsid w:val="005C335A"/>
    <w:rsid w:val="005C3B54"/>
    <w:rsid w:val="005C453E"/>
    <w:rsid w:val="005C4CA3"/>
    <w:rsid w:val="005C4E15"/>
    <w:rsid w:val="005C4F05"/>
    <w:rsid w:val="005C58B3"/>
    <w:rsid w:val="005C6F72"/>
    <w:rsid w:val="005C7375"/>
    <w:rsid w:val="005C74BE"/>
    <w:rsid w:val="005C78C8"/>
    <w:rsid w:val="005C7CB5"/>
    <w:rsid w:val="005C7EF7"/>
    <w:rsid w:val="005D1DEF"/>
    <w:rsid w:val="005D2673"/>
    <w:rsid w:val="005D2C2F"/>
    <w:rsid w:val="005D303F"/>
    <w:rsid w:val="005D3059"/>
    <w:rsid w:val="005D3928"/>
    <w:rsid w:val="005D3A14"/>
    <w:rsid w:val="005D432F"/>
    <w:rsid w:val="005D47F0"/>
    <w:rsid w:val="005D4BB3"/>
    <w:rsid w:val="005D4C01"/>
    <w:rsid w:val="005D5EEE"/>
    <w:rsid w:val="005D7138"/>
    <w:rsid w:val="005D7764"/>
    <w:rsid w:val="005E0178"/>
    <w:rsid w:val="005E0B3A"/>
    <w:rsid w:val="005E0DCD"/>
    <w:rsid w:val="005E15DF"/>
    <w:rsid w:val="005E1F59"/>
    <w:rsid w:val="005E4724"/>
    <w:rsid w:val="005E4C78"/>
    <w:rsid w:val="005E5656"/>
    <w:rsid w:val="005E5985"/>
    <w:rsid w:val="005E5BB5"/>
    <w:rsid w:val="005E7768"/>
    <w:rsid w:val="005E7CB6"/>
    <w:rsid w:val="005E7E39"/>
    <w:rsid w:val="005F0E0E"/>
    <w:rsid w:val="005F0FCA"/>
    <w:rsid w:val="005F1169"/>
    <w:rsid w:val="005F1AA7"/>
    <w:rsid w:val="005F1E76"/>
    <w:rsid w:val="005F2116"/>
    <w:rsid w:val="005F22DF"/>
    <w:rsid w:val="005F22F9"/>
    <w:rsid w:val="005F23CF"/>
    <w:rsid w:val="005F3CB3"/>
    <w:rsid w:val="005F48A7"/>
    <w:rsid w:val="005F55A3"/>
    <w:rsid w:val="005F55F8"/>
    <w:rsid w:val="005F57B4"/>
    <w:rsid w:val="005F5F18"/>
    <w:rsid w:val="005F6D50"/>
    <w:rsid w:val="006002C5"/>
    <w:rsid w:val="006003DF"/>
    <w:rsid w:val="00601791"/>
    <w:rsid w:val="00601BCD"/>
    <w:rsid w:val="006033BC"/>
    <w:rsid w:val="0060469B"/>
    <w:rsid w:val="00604BED"/>
    <w:rsid w:val="006075CD"/>
    <w:rsid w:val="00607FC1"/>
    <w:rsid w:val="006101D3"/>
    <w:rsid w:val="0061035E"/>
    <w:rsid w:val="00610D75"/>
    <w:rsid w:val="006110AF"/>
    <w:rsid w:val="006111FC"/>
    <w:rsid w:val="006113D3"/>
    <w:rsid w:val="006117BE"/>
    <w:rsid w:val="0061230B"/>
    <w:rsid w:val="00612554"/>
    <w:rsid w:val="006134B8"/>
    <w:rsid w:val="006144D6"/>
    <w:rsid w:val="00614561"/>
    <w:rsid w:val="00614EEB"/>
    <w:rsid w:val="00615C15"/>
    <w:rsid w:val="00616A9E"/>
    <w:rsid w:val="00617472"/>
    <w:rsid w:val="00617873"/>
    <w:rsid w:val="00621321"/>
    <w:rsid w:val="00622066"/>
    <w:rsid w:val="006226BC"/>
    <w:rsid w:val="00623A41"/>
    <w:rsid w:val="00624011"/>
    <w:rsid w:val="006258C4"/>
    <w:rsid w:val="0063019F"/>
    <w:rsid w:val="00630F44"/>
    <w:rsid w:val="0063179F"/>
    <w:rsid w:val="006320EF"/>
    <w:rsid w:val="00633B49"/>
    <w:rsid w:val="00633FC1"/>
    <w:rsid w:val="00634377"/>
    <w:rsid w:val="00634586"/>
    <w:rsid w:val="006351F9"/>
    <w:rsid w:val="00635CF3"/>
    <w:rsid w:val="00636077"/>
    <w:rsid w:val="0063696E"/>
    <w:rsid w:val="00636BCC"/>
    <w:rsid w:val="00636C21"/>
    <w:rsid w:val="006379CF"/>
    <w:rsid w:val="00640116"/>
    <w:rsid w:val="00640E58"/>
    <w:rsid w:val="006428A0"/>
    <w:rsid w:val="00643070"/>
    <w:rsid w:val="00643D9A"/>
    <w:rsid w:val="0064474D"/>
    <w:rsid w:val="00644ADB"/>
    <w:rsid w:val="00644DBB"/>
    <w:rsid w:val="00645845"/>
    <w:rsid w:val="0064599A"/>
    <w:rsid w:val="00646B33"/>
    <w:rsid w:val="00646C17"/>
    <w:rsid w:val="00646D42"/>
    <w:rsid w:val="00647085"/>
    <w:rsid w:val="00647115"/>
    <w:rsid w:val="00647F5D"/>
    <w:rsid w:val="00650F6F"/>
    <w:rsid w:val="006517D0"/>
    <w:rsid w:val="00651807"/>
    <w:rsid w:val="00651DF0"/>
    <w:rsid w:val="006524ED"/>
    <w:rsid w:val="006525CF"/>
    <w:rsid w:val="00652C5D"/>
    <w:rsid w:val="0065310A"/>
    <w:rsid w:val="00653268"/>
    <w:rsid w:val="00653821"/>
    <w:rsid w:val="00653B0E"/>
    <w:rsid w:val="00654F94"/>
    <w:rsid w:val="006557C0"/>
    <w:rsid w:val="0065668D"/>
    <w:rsid w:val="00656A2A"/>
    <w:rsid w:val="00656D64"/>
    <w:rsid w:val="0065702D"/>
    <w:rsid w:val="00657084"/>
    <w:rsid w:val="00660BD7"/>
    <w:rsid w:val="00662509"/>
    <w:rsid w:val="00662682"/>
    <w:rsid w:val="0066275E"/>
    <w:rsid w:val="00662AA0"/>
    <w:rsid w:val="00663089"/>
    <w:rsid w:val="006633DB"/>
    <w:rsid w:val="006638E6"/>
    <w:rsid w:val="00663C2D"/>
    <w:rsid w:val="00664201"/>
    <w:rsid w:val="00665A62"/>
    <w:rsid w:val="00665C04"/>
    <w:rsid w:val="00666664"/>
    <w:rsid w:val="00666E89"/>
    <w:rsid w:val="00667079"/>
    <w:rsid w:val="0066734B"/>
    <w:rsid w:val="00667760"/>
    <w:rsid w:val="00670166"/>
    <w:rsid w:val="00670B59"/>
    <w:rsid w:val="00671A07"/>
    <w:rsid w:val="00671BEF"/>
    <w:rsid w:val="00671FB7"/>
    <w:rsid w:val="006738F8"/>
    <w:rsid w:val="00673BBE"/>
    <w:rsid w:val="00674096"/>
    <w:rsid w:val="006748C8"/>
    <w:rsid w:val="00674C3D"/>
    <w:rsid w:val="00675AB9"/>
    <w:rsid w:val="00676F9F"/>
    <w:rsid w:val="00677084"/>
    <w:rsid w:val="00677345"/>
    <w:rsid w:val="006803E3"/>
    <w:rsid w:val="0068259C"/>
    <w:rsid w:val="0068272F"/>
    <w:rsid w:val="00682C62"/>
    <w:rsid w:val="00683EB8"/>
    <w:rsid w:val="00684072"/>
    <w:rsid w:val="00684722"/>
    <w:rsid w:val="0068496A"/>
    <w:rsid w:val="00684B13"/>
    <w:rsid w:val="0068602C"/>
    <w:rsid w:val="0068666D"/>
    <w:rsid w:val="006901BF"/>
    <w:rsid w:val="0069081F"/>
    <w:rsid w:val="00690EB8"/>
    <w:rsid w:val="00692002"/>
    <w:rsid w:val="00692087"/>
    <w:rsid w:val="006923B4"/>
    <w:rsid w:val="00692496"/>
    <w:rsid w:val="00692994"/>
    <w:rsid w:val="00693FFE"/>
    <w:rsid w:val="00695826"/>
    <w:rsid w:val="00695CA1"/>
    <w:rsid w:val="006A131C"/>
    <w:rsid w:val="006A1D99"/>
    <w:rsid w:val="006A2A3E"/>
    <w:rsid w:val="006A372D"/>
    <w:rsid w:val="006A3B63"/>
    <w:rsid w:val="006A4468"/>
    <w:rsid w:val="006A5912"/>
    <w:rsid w:val="006A5938"/>
    <w:rsid w:val="006A6A2D"/>
    <w:rsid w:val="006A7AE9"/>
    <w:rsid w:val="006B06BA"/>
    <w:rsid w:val="006B09A6"/>
    <w:rsid w:val="006B2F94"/>
    <w:rsid w:val="006B3667"/>
    <w:rsid w:val="006B3B24"/>
    <w:rsid w:val="006B4703"/>
    <w:rsid w:val="006B562D"/>
    <w:rsid w:val="006B5990"/>
    <w:rsid w:val="006B721C"/>
    <w:rsid w:val="006B7379"/>
    <w:rsid w:val="006B737D"/>
    <w:rsid w:val="006C08AD"/>
    <w:rsid w:val="006C1A9C"/>
    <w:rsid w:val="006C3B27"/>
    <w:rsid w:val="006C3D51"/>
    <w:rsid w:val="006C3DE7"/>
    <w:rsid w:val="006C3E68"/>
    <w:rsid w:val="006C3EBB"/>
    <w:rsid w:val="006C4883"/>
    <w:rsid w:val="006C53DC"/>
    <w:rsid w:val="006C5488"/>
    <w:rsid w:val="006C5991"/>
    <w:rsid w:val="006C617C"/>
    <w:rsid w:val="006C62A4"/>
    <w:rsid w:val="006C7CF2"/>
    <w:rsid w:val="006D045A"/>
    <w:rsid w:val="006D10DE"/>
    <w:rsid w:val="006D112A"/>
    <w:rsid w:val="006D1231"/>
    <w:rsid w:val="006D1817"/>
    <w:rsid w:val="006D24CA"/>
    <w:rsid w:val="006D2C0C"/>
    <w:rsid w:val="006D39DE"/>
    <w:rsid w:val="006D3B6B"/>
    <w:rsid w:val="006D653C"/>
    <w:rsid w:val="006D69C6"/>
    <w:rsid w:val="006D6D17"/>
    <w:rsid w:val="006E0979"/>
    <w:rsid w:val="006E30A3"/>
    <w:rsid w:val="006E3251"/>
    <w:rsid w:val="006E3B85"/>
    <w:rsid w:val="006E3BD3"/>
    <w:rsid w:val="006E4526"/>
    <w:rsid w:val="006E492F"/>
    <w:rsid w:val="006E50C9"/>
    <w:rsid w:val="006E6BF4"/>
    <w:rsid w:val="006E7B14"/>
    <w:rsid w:val="006F1517"/>
    <w:rsid w:val="006F2CE0"/>
    <w:rsid w:val="006F54EB"/>
    <w:rsid w:val="006F56AE"/>
    <w:rsid w:val="006F60FC"/>
    <w:rsid w:val="006F6668"/>
    <w:rsid w:val="006F752F"/>
    <w:rsid w:val="00700186"/>
    <w:rsid w:val="00702107"/>
    <w:rsid w:val="00702D49"/>
    <w:rsid w:val="007033C1"/>
    <w:rsid w:val="00703FBD"/>
    <w:rsid w:val="007041D4"/>
    <w:rsid w:val="00704374"/>
    <w:rsid w:val="00704A21"/>
    <w:rsid w:val="00704E63"/>
    <w:rsid w:val="00705B91"/>
    <w:rsid w:val="0070646B"/>
    <w:rsid w:val="00706855"/>
    <w:rsid w:val="00706D19"/>
    <w:rsid w:val="0071053E"/>
    <w:rsid w:val="00710FE8"/>
    <w:rsid w:val="00711097"/>
    <w:rsid w:val="0071157A"/>
    <w:rsid w:val="00712555"/>
    <w:rsid w:val="00712AC2"/>
    <w:rsid w:val="00712E60"/>
    <w:rsid w:val="00713B22"/>
    <w:rsid w:val="00715AFE"/>
    <w:rsid w:val="00716E68"/>
    <w:rsid w:val="00720176"/>
    <w:rsid w:val="007208FD"/>
    <w:rsid w:val="007215FE"/>
    <w:rsid w:val="00722229"/>
    <w:rsid w:val="00722727"/>
    <w:rsid w:val="00723177"/>
    <w:rsid w:val="00724B2B"/>
    <w:rsid w:val="00725F80"/>
    <w:rsid w:val="007279AC"/>
    <w:rsid w:val="00727C1E"/>
    <w:rsid w:val="007303C7"/>
    <w:rsid w:val="007314A7"/>
    <w:rsid w:val="007329B0"/>
    <w:rsid w:val="0073302B"/>
    <w:rsid w:val="0073316C"/>
    <w:rsid w:val="007338C3"/>
    <w:rsid w:val="007339B0"/>
    <w:rsid w:val="00733EC9"/>
    <w:rsid w:val="0073431D"/>
    <w:rsid w:val="00735E52"/>
    <w:rsid w:val="00736093"/>
    <w:rsid w:val="0073609F"/>
    <w:rsid w:val="00736380"/>
    <w:rsid w:val="00737559"/>
    <w:rsid w:val="00737B5F"/>
    <w:rsid w:val="00740159"/>
    <w:rsid w:val="0074015A"/>
    <w:rsid w:val="00740926"/>
    <w:rsid w:val="00740E35"/>
    <w:rsid w:val="00740E7C"/>
    <w:rsid w:val="00740ECC"/>
    <w:rsid w:val="00741187"/>
    <w:rsid w:val="00741F65"/>
    <w:rsid w:val="007428EA"/>
    <w:rsid w:val="00743747"/>
    <w:rsid w:val="007443A0"/>
    <w:rsid w:val="00744542"/>
    <w:rsid w:val="00744707"/>
    <w:rsid w:val="00744EEC"/>
    <w:rsid w:val="00744F5A"/>
    <w:rsid w:val="0074577E"/>
    <w:rsid w:val="007502A9"/>
    <w:rsid w:val="00750F62"/>
    <w:rsid w:val="00751D28"/>
    <w:rsid w:val="00753075"/>
    <w:rsid w:val="007531CF"/>
    <w:rsid w:val="00754649"/>
    <w:rsid w:val="00755538"/>
    <w:rsid w:val="00755A47"/>
    <w:rsid w:val="00755EDF"/>
    <w:rsid w:val="007602AE"/>
    <w:rsid w:val="007625BD"/>
    <w:rsid w:val="00762643"/>
    <w:rsid w:val="00763228"/>
    <w:rsid w:val="00763BFB"/>
    <w:rsid w:val="0076429C"/>
    <w:rsid w:val="007644DE"/>
    <w:rsid w:val="007652ED"/>
    <w:rsid w:val="0076592F"/>
    <w:rsid w:val="00766CCD"/>
    <w:rsid w:val="00767CF1"/>
    <w:rsid w:val="00767D60"/>
    <w:rsid w:val="00770342"/>
    <w:rsid w:val="00771730"/>
    <w:rsid w:val="007723CF"/>
    <w:rsid w:val="0077340D"/>
    <w:rsid w:val="00773B17"/>
    <w:rsid w:val="00773C0C"/>
    <w:rsid w:val="00773C45"/>
    <w:rsid w:val="00774085"/>
    <w:rsid w:val="00774DBF"/>
    <w:rsid w:val="0077580A"/>
    <w:rsid w:val="00775B54"/>
    <w:rsid w:val="00775E94"/>
    <w:rsid w:val="007761C4"/>
    <w:rsid w:val="007771C1"/>
    <w:rsid w:val="007778A6"/>
    <w:rsid w:val="00777A9B"/>
    <w:rsid w:val="00777BBC"/>
    <w:rsid w:val="00777DAE"/>
    <w:rsid w:val="00777E6C"/>
    <w:rsid w:val="00780B6E"/>
    <w:rsid w:val="0078108A"/>
    <w:rsid w:val="00781B2C"/>
    <w:rsid w:val="00781EA6"/>
    <w:rsid w:val="007826AB"/>
    <w:rsid w:val="00784117"/>
    <w:rsid w:val="0078461F"/>
    <w:rsid w:val="00784BA2"/>
    <w:rsid w:val="007852EA"/>
    <w:rsid w:val="00785C70"/>
    <w:rsid w:val="0078602A"/>
    <w:rsid w:val="007860F9"/>
    <w:rsid w:val="00786E66"/>
    <w:rsid w:val="007910D6"/>
    <w:rsid w:val="00791181"/>
    <w:rsid w:val="00791352"/>
    <w:rsid w:val="0079138C"/>
    <w:rsid w:val="00791693"/>
    <w:rsid w:val="00792949"/>
    <w:rsid w:val="00796B70"/>
    <w:rsid w:val="00796EF7"/>
    <w:rsid w:val="007A043D"/>
    <w:rsid w:val="007A0599"/>
    <w:rsid w:val="007A0DA1"/>
    <w:rsid w:val="007A488E"/>
    <w:rsid w:val="007A53CD"/>
    <w:rsid w:val="007A723E"/>
    <w:rsid w:val="007B06DF"/>
    <w:rsid w:val="007B07DB"/>
    <w:rsid w:val="007B0E4F"/>
    <w:rsid w:val="007B0F55"/>
    <w:rsid w:val="007B19E9"/>
    <w:rsid w:val="007B1F25"/>
    <w:rsid w:val="007B27CC"/>
    <w:rsid w:val="007B2CD3"/>
    <w:rsid w:val="007B2D72"/>
    <w:rsid w:val="007B2E9F"/>
    <w:rsid w:val="007B375B"/>
    <w:rsid w:val="007B3F5C"/>
    <w:rsid w:val="007B40A9"/>
    <w:rsid w:val="007B54D9"/>
    <w:rsid w:val="007B55E9"/>
    <w:rsid w:val="007B68B1"/>
    <w:rsid w:val="007B6B88"/>
    <w:rsid w:val="007C06B4"/>
    <w:rsid w:val="007C136B"/>
    <w:rsid w:val="007C1597"/>
    <w:rsid w:val="007C3DFD"/>
    <w:rsid w:val="007C42A4"/>
    <w:rsid w:val="007C4780"/>
    <w:rsid w:val="007C4CC9"/>
    <w:rsid w:val="007C5CCA"/>
    <w:rsid w:val="007C5D63"/>
    <w:rsid w:val="007C6033"/>
    <w:rsid w:val="007C610E"/>
    <w:rsid w:val="007C6CC8"/>
    <w:rsid w:val="007C72CF"/>
    <w:rsid w:val="007C7639"/>
    <w:rsid w:val="007C7CFA"/>
    <w:rsid w:val="007D02A3"/>
    <w:rsid w:val="007D0F9C"/>
    <w:rsid w:val="007D108E"/>
    <w:rsid w:val="007D12E6"/>
    <w:rsid w:val="007D1EE8"/>
    <w:rsid w:val="007D5710"/>
    <w:rsid w:val="007D5A92"/>
    <w:rsid w:val="007D5B45"/>
    <w:rsid w:val="007D7B79"/>
    <w:rsid w:val="007D7CB6"/>
    <w:rsid w:val="007E074F"/>
    <w:rsid w:val="007E0CEA"/>
    <w:rsid w:val="007E106C"/>
    <w:rsid w:val="007E3046"/>
    <w:rsid w:val="007E3AAB"/>
    <w:rsid w:val="007E4916"/>
    <w:rsid w:val="007E558F"/>
    <w:rsid w:val="007E56A8"/>
    <w:rsid w:val="007E56B8"/>
    <w:rsid w:val="007E791F"/>
    <w:rsid w:val="007F0E1E"/>
    <w:rsid w:val="007F170B"/>
    <w:rsid w:val="007F1890"/>
    <w:rsid w:val="007F2637"/>
    <w:rsid w:val="007F28B6"/>
    <w:rsid w:val="007F2DF9"/>
    <w:rsid w:val="007F4C00"/>
    <w:rsid w:val="007F5E10"/>
    <w:rsid w:val="007F62EA"/>
    <w:rsid w:val="007F63E4"/>
    <w:rsid w:val="007F6745"/>
    <w:rsid w:val="007F7909"/>
    <w:rsid w:val="007F7952"/>
    <w:rsid w:val="007F798B"/>
    <w:rsid w:val="007F7C99"/>
    <w:rsid w:val="00800E28"/>
    <w:rsid w:val="00801091"/>
    <w:rsid w:val="0080168B"/>
    <w:rsid w:val="0080184F"/>
    <w:rsid w:val="00801F03"/>
    <w:rsid w:val="00801F5A"/>
    <w:rsid w:val="00801FC3"/>
    <w:rsid w:val="0080273D"/>
    <w:rsid w:val="00803723"/>
    <w:rsid w:val="008041B2"/>
    <w:rsid w:val="008043B2"/>
    <w:rsid w:val="00804A9C"/>
    <w:rsid w:val="00804AB5"/>
    <w:rsid w:val="00804E54"/>
    <w:rsid w:val="008056C8"/>
    <w:rsid w:val="008068BE"/>
    <w:rsid w:val="00806C5F"/>
    <w:rsid w:val="00806DF7"/>
    <w:rsid w:val="008071E7"/>
    <w:rsid w:val="00807D4E"/>
    <w:rsid w:val="00807DE4"/>
    <w:rsid w:val="00807E59"/>
    <w:rsid w:val="0081074A"/>
    <w:rsid w:val="008108B9"/>
    <w:rsid w:val="00811207"/>
    <w:rsid w:val="00811430"/>
    <w:rsid w:val="00811460"/>
    <w:rsid w:val="00811A4F"/>
    <w:rsid w:val="008133FF"/>
    <w:rsid w:val="0081359C"/>
    <w:rsid w:val="00814026"/>
    <w:rsid w:val="0081451A"/>
    <w:rsid w:val="0081454F"/>
    <w:rsid w:val="00814B2E"/>
    <w:rsid w:val="00814B66"/>
    <w:rsid w:val="0081529A"/>
    <w:rsid w:val="0081558F"/>
    <w:rsid w:val="008155DE"/>
    <w:rsid w:val="00816505"/>
    <w:rsid w:val="008202DC"/>
    <w:rsid w:val="00820C50"/>
    <w:rsid w:val="00820C8C"/>
    <w:rsid w:val="008215E2"/>
    <w:rsid w:val="008218AF"/>
    <w:rsid w:val="0082236B"/>
    <w:rsid w:val="008224E2"/>
    <w:rsid w:val="00822512"/>
    <w:rsid w:val="00823592"/>
    <w:rsid w:val="008235BE"/>
    <w:rsid w:val="00823970"/>
    <w:rsid w:val="008244B5"/>
    <w:rsid w:val="0082474C"/>
    <w:rsid w:val="008247DC"/>
    <w:rsid w:val="0082598F"/>
    <w:rsid w:val="00825ED2"/>
    <w:rsid w:val="008266AE"/>
    <w:rsid w:val="0082795C"/>
    <w:rsid w:val="00827ABC"/>
    <w:rsid w:val="00832374"/>
    <w:rsid w:val="008328A0"/>
    <w:rsid w:val="008336A5"/>
    <w:rsid w:val="008340F3"/>
    <w:rsid w:val="00834F68"/>
    <w:rsid w:val="008357E1"/>
    <w:rsid w:val="008358C3"/>
    <w:rsid w:val="00836673"/>
    <w:rsid w:val="00836A22"/>
    <w:rsid w:val="00836F63"/>
    <w:rsid w:val="008378BE"/>
    <w:rsid w:val="00840386"/>
    <w:rsid w:val="00840E88"/>
    <w:rsid w:val="00841569"/>
    <w:rsid w:val="008419F9"/>
    <w:rsid w:val="00841B85"/>
    <w:rsid w:val="00843061"/>
    <w:rsid w:val="00843B71"/>
    <w:rsid w:val="00843E19"/>
    <w:rsid w:val="00844059"/>
    <w:rsid w:val="008440CC"/>
    <w:rsid w:val="00844166"/>
    <w:rsid w:val="008448CC"/>
    <w:rsid w:val="008453A8"/>
    <w:rsid w:val="008458F7"/>
    <w:rsid w:val="0084594E"/>
    <w:rsid w:val="00847135"/>
    <w:rsid w:val="00847492"/>
    <w:rsid w:val="008475DC"/>
    <w:rsid w:val="008479D9"/>
    <w:rsid w:val="0085022C"/>
    <w:rsid w:val="008506AA"/>
    <w:rsid w:val="00850B68"/>
    <w:rsid w:val="00850BE7"/>
    <w:rsid w:val="00851023"/>
    <w:rsid w:val="0085132C"/>
    <w:rsid w:val="0085325F"/>
    <w:rsid w:val="0085349B"/>
    <w:rsid w:val="00853968"/>
    <w:rsid w:val="008540BA"/>
    <w:rsid w:val="008553A6"/>
    <w:rsid w:val="00855D7A"/>
    <w:rsid w:val="008561E2"/>
    <w:rsid w:val="00856870"/>
    <w:rsid w:val="008569BE"/>
    <w:rsid w:val="00856E49"/>
    <w:rsid w:val="00856F93"/>
    <w:rsid w:val="00856FB0"/>
    <w:rsid w:val="00857171"/>
    <w:rsid w:val="0085736A"/>
    <w:rsid w:val="00857B52"/>
    <w:rsid w:val="00860297"/>
    <w:rsid w:val="00860456"/>
    <w:rsid w:val="00860512"/>
    <w:rsid w:val="00860A90"/>
    <w:rsid w:val="00860CFD"/>
    <w:rsid w:val="00861C9C"/>
    <w:rsid w:val="00861D60"/>
    <w:rsid w:val="0086225D"/>
    <w:rsid w:val="00862B4D"/>
    <w:rsid w:val="00863A08"/>
    <w:rsid w:val="0086416E"/>
    <w:rsid w:val="00864E84"/>
    <w:rsid w:val="00865425"/>
    <w:rsid w:val="00865590"/>
    <w:rsid w:val="00866ECB"/>
    <w:rsid w:val="00867206"/>
    <w:rsid w:val="0086760C"/>
    <w:rsid w:val="00867DC9"/>
    <w:rsid w:val="00870761"/>
    <w:rsid w:val="0087128D"/>
    <w:rsid w:val="0087226C"/>
    <w:rsid w:val="00872F2F"/>
    <w:rsid w:val="00873416"/>
    <w:rsid w:val="0087462F"/>
    <w:rsid w:val="0087489E"/>
    <w:rsid w:val="00874A07"/>
    <w:rsid w:val="00875BDE"/>
    <w:rsid w:val="008760D7"/>
    <w:rsid w:val="00876647"/>
    <w:rsid w:val="008773E3"/>
    <w:rsid w:val="0087757C"/>
    <w:rsid w:val="0088074C"/>
    <w:rsid w:val="00883C72"/>
    <w:rsid w:val="00884FB9"/>
    <w:rsid w:val="00885164"/>
    <w:rsid w:val="00885952"/>
    <w:rsid w:val="00886254"/>
    <w:rsid w:val="00886735"/>
    <w:rsid w:val="00886E3B"/>
    <w:rsid w:val="00887E30"/>
    <w:rsid w:val="0089015D"/>
    <w:rsid w:val="00890EB9"/>
    <w:rsid w:val="00890FCC"/>
    <w:rsid w:val="00891209"/>
    <w:rsid w:val="0089194D"/>
    <w:rsid w:val="0089273F"/>
    <w:rsid w:val="00894A86"/>
    <w:rsid w:val="00894B51"/>
    <w:rsid w:val="00895A68"/>
    <w:rsid w:val="008970B7"/>
    <w:rsid w:val="0089774E"/>
    <w:rsid w:val="008A0232"/>
    <w:rsid w:val="008A0566"/>
    <w:rsid w:val="008A0D56"/>
    <w:rsid w:val="008A19D3"/>
    <w:rsid w:val="008A1F5D"/>
    <w:rsid w:val="008A41A8"/>
    <w:rsid w:val="008A50AD"/>
    <w:rsid w:val="008A518C"/>
    <w:rsid w:val="008A58DB"/>
    <w:rsid w:val="008A5D62"/>
    <w:rsid w:val="008A5E57"/>
    <w:rsid w:val="008A6105"/>
    <w:rsid w:val="008A618D"/>
    <w:rsid w:val="008A6645"/>
    <w:rsid w:val="008A69F1"/>
    <w:rsid w:val="008A7FA3"/>
    <w:rsid w:val="008B0F4D"/>
    <w:rsid w:val="008B233E"/>
    <w:rsid w:val="008B2EE3"/>
    <w:rsid w:val="008B2FDA"/>
    <w:rsid w:val="008B3666"/>
    <w:rsid w:val="008B382D"/>
    <w:rsid w:val="008B4251"/>
    <w:rsid w:val="008B43B5"/>
    <w:rsid w:val="008B49B0"/>
    <w:rsid w:val="008B6907"/>
    <w:rsid w:val="008B7AA3"/>
    <w:rsid w:val="008C0413"/>
    <w:rsid w:val="008C163F"/>
    <w:rsid w:val="008C166B"/>
    <w:rsid w:val="008C1BED"/>
    <w:rsid w:val="008C2A5D"/>
    <w:rsid w:val="008C3442"/>
    <w:rsid w:val="008C3932"/>
    <w:rsid w:val="008C4049"/>
    <w:rsid w:val="008C409A"/>
    <w:rsid w:val="008C60E9"/>
    <w:rsid w:val="008C62A5"/>
    <w:rsid w:val="008D0537"/>
    <w:rsid w:val="008D170D"/>
    <w:rsid w:val="008D3F4C"/>
    <w:rsid w:val="008D455D"/>
    <w:rsid w:val="008D61D2"/>
    <w:rsid w:val="008D6A48"/>
    <w:rsid w:val="008D6B82"/>
    <w:rsid w:val="008D6D8B"/>
    <w:rsid w:val="008D77BB"/>
    <w:rsid w:val="008E08F7"/>
    <w:rsid w:val="008E0C61"/>
    <w:rsid w:val="008E177D"/>
    <w:rsid w:val="008E1BCA"/>
    <w:rsid w:val="008E1DF7"/>
    <w:rsid w:val="008E2E10"/>
    <w:rsid w:val="008E45FE"/>
    <w:rsid w:val="008E49F4"/>
    <w:rsid w:val="008E52CB"/>
    <w:rsid w:val="008E5342"/>
    <w:rsid w:val="008E59AA"/>
    <w:rsid w:val="008E6B58"/>
    <w:rsid w:val="008E6CD8"/>
    <w:rsid w:val="008E6DBE"/>
    <w:rsid w:val="008E7C2D"/>
    <w:rsid w:val="008F025D"/>
    <w:rsid w:val="008F05F7"/>
    <w:rsid w:val="008F12A7"/>
    <w:rsid w:val="008F15B0"/>
    <w:rsid w:val="008F19AC"/>
    <w:rsid w:val="008F2A8C"/>
    <w:rsid w:val="008F2E48"/>
    <w:rsid w:val="008F3016"/>
    <w:rsid w:val="008F3200"/>
    <w:rsid w:val="008F3438"/>
    <w:rsid w:val="008F3847"/>
    <w:rsid w:val="008F3CAD"/>
    <w:rsid w:val="008F57CE"/>
    <w:rsid w:val="008F5A4B"/>
    <w:rsid w:val="008F5B9B"/>
    <w:rsid w:val="008F6A07"/>
    <w:rsid w:val="008F6EED"/>
    <w:rsid w:val="008F7610"/>
    <w:rsid w:val="008F7BC5"/>
    <w:rsid w:val="00900D5A"/>
    <w:rsid w:val="00900F9B"/>
    <w:rsid w:val="00901327"/>
    <w:rsid w:val="00902935"/>
    <w:rsid w:val="00903038"/>
    <w:rsid w:val="00903064"/>
    <w:rsid w:val="009034FE"/>
    <w:rsid w:val="0090374A"/>
    <w:rsid w:val="00903ADC"/>
    <w:rsid w:val="00903CBC"/>
    <w:rsid w:val="00904188"/>
    <w:rsid w:val="00904537"/>
    <w:rsid w:val="0090483A"/>
    <w:rsid w:val="00904E42"/>
    <w:rsid w:val="0090553F"/>
    <w:rsid w:val="00905A6E"/>
    <w:rsid w:val="00905E7B"/>
    <w:rsid w:val="0090617C"/>
    <w:rsid w:val="009064EB"/>
    <w:rsid w:val="00910108"/>
    <w:rsid w:val="009104C6"/>
    <w:rsid w:val="00910800"/>
    <w:rsid w:val="00911493"/>
    <w:rsid w:val="00912709"/>
    <w:rsid w:val="00912FD0"/>
    <w:rsid w:val="009131D2"/>
    <w:rsid w:val="00913C79"/>
    <w:rsid w:val="009140D0"/>
    <w:rsid w:val="00914780"/>
    <w:rsid w:val="00914AE0"/>
    <w:rsid w:val="00914CFA"/>
    <w:rsid w:val="00915C58"/>
    <w:rsid w:val="00916CF9"/>
    <w:rsid w:val="00917279"/>
    <w:rsid w:val="00917AFE"/>
    <w:rsid w:val="009204A6"/>
    <w:rsid w:val="00920922"/>
    <w:rsid w:val="00920C2C"/>
    <w:rsid w:val="009232C9"/>
    <w:rsid w:val="00924197"/>
    <w:rsid w:val="009241CD"/>
    <w:rsid w:val="009245D3"/>
    <w:rsid w:val="00924AD2"/>
    <w:rsid w:val="00924E56"/>
    <w:rsid w:val="00925BE8"/>
    <w:rsid w:val="0092780E"/>
    <w:rsid w:val="00927C99"/>
    <w:rsid w:val="009304BE"/>
    <w:rsid w:val="00930751"/>
    <w:rsid w:val="00930BA8"/>
    <w:rsid w:val="00931DBC"/>
    <w:rsid w:val="0093302B"/>
    <w:rsid w:val="00934F9C"/>
    <w:rsid w:val="0093550D"/>
    <w:rsid w:val="00936088"/>
    <w:rsid w:val="00936598"/>
    <w:rsid w:val="009367DB"/>
    <w:rsid w:val="0093767B"/>
    <w:rsid w:val="00937794"/>
    <w:rsid w:val="00940B4B"/>
    <w:rsid w:val="00942FC2"/>
    <w:rsid w:val="00943801"/>
    <w:rsid w:val="009453C1"/>
    <w:rsid w:val="00945A15"/>
    <w:rsid w:val="00945B29"/>
    <w:rsid w:val="0094697D"/>
    <w:rsid w:val="00946D60"/>
    <w:rsid w:val="00947318"/>
    <w:rsid w:val="00947599"/>
    <w:rsid w:val="00947B72"/>
    <w:rsid w:val="00950F0C"/>
    <w:rsid w:val="0095102F"/>
    <w:rsid w:val="00951396"/>
    <w:rsid w:val="009515B0"/>
    <w:rsid w:val="009516BD"/>
    <w:rsid w:val="00952D67"/>
    <w:rsid w:val="009540D2"/>
    <w:rsid w:val="0095462C"/>
    <w:rsid w:val="009546B0"/>
    <w:rsid w:val="00954DF6"/>
    <w:rsid w:val="00955C2B"/>
    <w:rsid w:val="00960536"/>
    <w:rsid w:val="00960FBF"/>
    <w:rsid w:val="00961578"/>
    <w:rsid w:val="00961B01"/>
    <w:rsid w:val="00961C07"/>
    <w:rsid w:val="00962FA0"/>
    <w:rsid w:val="00963A27"/>
    <w:rsid w:val="00963A6D"/>
    <w:rsid w:val="00964E38"/>
    <w:rsid w:val="00965CA0"/>
    <w:rsid w:val="00967264"/>
    <w:rsid w:val="009708A2"/>
    <w:rsid w:val="00971B09"/>
    <w:rsid w:val="00972BAE"/>
    <w:rsid w:val="00974B38"/>
    <w:rsid w:val="00974CD3"/>
    <w:rsid w:val="00975596"/>
    <w:rsid w:val="00975E6C"/>
    <w:rsid w:val="00976D66"/>
    <w:rsid w:val="009772D4"/>
    <w:rsid w:val="009776FC"/>
    <w:rsid w:val="009805AF"/>
    <w:rsid w:val="009821E6"/>
    <w:rsid w:val="00982D8B"/>
    <w:rsid w:val="00982E8A"/>
    <w:rsid w:val="00983910"/>
    <w:rsid w:val="00984413"/>
    <w:rsid w:val="009849B6"/>
    <w:rsid w:val="009853B6"/>
    <w:rsid w:val="00986D3D"/>
    <w:rsid w:val="00986DAA"/>
    <w:rsid w:val="00986E98"/>
    <w:rsid w:val="009873A2"/>
    <w:rsid w:val="00987623"/>
    <w:rsid w:val="00987779"/>
    <w:rsid w:val="0099099B"/>
    <w:rsid w:val="00991F00"/>
    <w:rsid w:val="0099234E"/>
    <w:rsid w:val="00992BD2"/>
    <w:rsid w:val="00993279"/>
    <w:rsid w:val="009935B1"/>
    <w:rsid w:val="00994314"/>
    <w:rsid w:val="0099451D"/>
    <w:rsid w:val="0099593F"/>
    <w:rsid w:val="00996282"/>
    <w:rsid w:val="00997BEC"/>
    <w:rsid w:val="009A019A"/>
    <w:rsid w:val="009A07BB"/>
    <w:rsid w:val="009A1620"/>
    <w:rsid w:val="009A169D"/>
    <w:rsid w:val="009A2620"/>
    <w:rsid w:val="009A2DBD"/>
    <w:rsid w:val="009A3ECF"/>
    <w:rsid w:val="009A4147"/>
    <w:rsid w:val="009A4FBA"/>
    <w:rsid w:val="009A5639"/>
    <w:rsid w:val="009A5E57"/>
    <w:rsid w:val="009A665C"/>
    <w:rsid w:val="009A7175"/>
    <w:rsid w:val="009A74D5"/>
    <w:rsid w:val="009B022D"/>
    <w:rsid w:val="009B034E"/>
    <w:rsid w:val="009B03DE"/>
    <w:rsid w:val="009B1CEE"/>
    <w:rsid w:val="009B2035"/>
    <w:rsid w:val="009B26E4"/>
    <w:rsid w:val="009B43BB"/>
    <w:rsid w:val="009B5F8E"/>
    <w:rsid w:val="009B6F19"/>
    <w:rsid w:val="009B710B"/>
    <w:rsid w:val="009C0495"/>
    <w:rsid w:val="009C0727"/>
    <w:rsid w:val="009C13D5"/>
    <w:rsid w:val="009C1D73"/>
    <w:rsid w:val="009C234B"/>
    <w:rsid w:val="009C2AB4"/>
    <w:rsid w:val="009C3B5D"/>
    <w:rsid w:val="009C5587"/>
    <w:rsid w:val="009C5A3F"/>
    <w:rsid w:val="009C6917"/>
    <w:rsid w:val="009C6D6C"/>
    <w:rsid w:val="009C7A70"/>
    <w:rsid w:val="009D14BC"/>
    <w:rsid w:val="009D1A4F"/>
    <w:rsid w:val="009D1B84"/>
    <w:rsid w:val="009D278D"/>
    <w:rsid w:val="009D2A28"/>
    <w:rsid w:val="009D2CF4"/>
    <w:rsid w:val="009D2ED3"/>
    <w:rsid w:val="009D30A1"/>
    <w:rsid w:val="009D3818"/>
    <w:rsid w:val="009D41CC"/>
    <w:rsid w:val="009D454E"/>
    <w:rsid w:val="009D6196"/>
    <w:rsid w:val="009D6336"/>
    <w:rsid w:val="009D6397"/>
    <w:rsid w:val="009D66BA"/>
    <w:rsid w:val="009D70D7"/>
    <w:rsid w:val="009D7256"/>
    <w:rsid w:val="009D7806"/>
    <w:rsid w:val="009E0EA6"/>
    <w:rsid w:val="009E1E8A"/>
    <w:rsid w:val="009E213A"/>
    <w:rsid w:val="009E3EA3"/>
    <w:rsid w:val="009E449B"/>
    <w:rsid w:val="009E4AD4"/>
    <w:rsid w:val="009E4C98"/>
    <w:rsid w:val="009E651C"/>
    <w:rsid w:val="009E665A"/>
    <w:rsid w:val="009E7DBD"/>
    <w:rsid w:val="009F02A9"/>
    <w:rsid w:val="009F152E"/>
    <w:rsid w:val="009F1C56"/>
    <w:rsid w:val="009F2A75"/>
    <w:rsid w:val="009F38C7"/>
    <w:rsid w:val="009F3D03"/>
    <w:rsid w:val="009F41D4"/>
    <w:rsid w:val="009F4900"/>
    <w:rsid w:val="009F4E87"/>
    <w:rsid w:val="009F55FE"/>
    <w:rsid w:val="009F716E"/>
    <w:rsid w:val="009F71C4"/>
    <w:rsid w:val="009F7816"/>
    <w:rsid w:val="009F7828"/>
    <w:rsid w:val="009F7C1B"/>
    <w:rsid w:val="00A0050C"/>
    <w:rsid w:val="00A0110C"/>
    <w:rsid w:val="00A020DC"/>
    <w:rsid w:val="00A02402"/>
    <w:rsid w:val="00A03435"/>
    <w:rsid w:val="00A0471D"/>
    <w:rsid w:val="00A07C8C"/>
    <w:rsid w:val="00A10122"/>
    <w:rsid w:val="00A1185D"/>
    <w:rsid w:val="00A11A08"/>
    <w:rsid w:val="00A12436"/>
    <w:rsid w:val="00A13286"/>
    <w:rsid w:val="00A1405E"/>
    <w:rsid w:val="00A1447D"/>
    <w:rsid w:val="00A150D8"/>
    <w:rsid w:val="00A15235"/>
    <w:rsid w:val="00A157D0"/>
    <w:rsid w:val="00A15E51"/>
    <w:rsid w:val="00A15EAF"/>
    <w:rsid w:val="00A162E4"/>
    <w:rsid w:val="00A168D9"/>
    <w:rsid w:val="00A16D97"/>
    <w:rsid w:val="00A16F53"/>
    <w:rsid w:val="00A17178"/>
    <w:rsid w:val="00A17C4E"/>
    <w:rsid w:val="00A21BAE"/>
    <w:rsid w:val="00A21F6F"/>
    <w:rsid w:val="00A2274A"/>
    <w:rsid w:val="00A22D29"/>
    <w:rsid w:val="00A25586"/>
    <w:rsid w:val="00A25815"/>
    <w:rsid w:val="00A275EF"/>
    <w:rsid w:val="00A2789E"/>
    <w:rsid w:val="00A3036D"/>
    <w:rsid w:val="00A30DE5"/>
    <w:rsid w:val="00A31616"/>
    <w:rsid w:val="00A31BCD"/>
    <w:rsid w:val="00A32693"/>
    <w:rsid w:val="00A3287B"/>
    <w:rsid w:val="00A33CA7"/>
    <w:rsid w:val="00A35C04"/>
    <w:rsid w:val="00A36341"/>
    <w:rsid w:val="00A36899"/>
    <w:rsid w:val="00A40231"/>
    <w:rsid w:val="00A4034D"/>
    <w:rsid w:val="00A40B03"/>
    <w:rsid w:val="00A4100C"/>
    <w:rsid w:val="00A41F00"/>
    <w:rsid w:val="00A41FD3"/>
    <w:rsid w:val="00A4320B"/>
    <w:rsid w:val="00A4354B"/>
    <w:rsid w:val="00A43D66"/>
    <w:rsid w:val="00A45A7B"/>
    <w:rsid w:val="00A45DC5"/>
    <w:rsid w:val="00A46DA8"/>
    <w:rsid w:val="00A47527"/>
    <w:rsid w:val="00A47F4B"/>
    <w:rsid w:val="00A50379"/>
    <w:rsid w:val="00A512CB"/>
    <w:rsid w:val="00A51344"/>
    <w:rsid w:val="00A5255F"/>
    <w:rsid w:val="00A5266B"/>
    <w:rsid w:val="00A5364F"/>
    <w:rsid w:val="00A546BB"/>
    <w:rsid w:val="00A550FF"/>
    <w:rsid w:val="00A55620"/>
    <w:rsid w:val="00A5590B"/>
    <w:rsid w:val="00A566E3"/>
    <w:rsid w:val="00A56980"/>
    <w:rsid w:val="00A56CA8"/>
    <w:rsid w:val="00A56E39"/>
    <w:rsid w:val="00A61237"/>
    <w:rsid w:val="00A616DE"/>
    <w:rsid w:val="00A6293D"/>
    <w:rsid w:val="00A64E33"/>
    <w:rsid w:val="00A64E87"/>
    <w:rsid w:val="00A6590A"/>
    <w:rsid w:val="00A65973"/>
    <w:rsid w:val="00A6636A"/>
    <w:rsid w:val="00A66CB6"/>
    <w:rsid w:val="00A66F55"/>
    <w:rsid w:val="00A67FF4"/>
    <w:rsid w:val="00A7005C"/>
    <w:rsid w:val="00A7008F"/>
    <w:rsid w:val="00A701AF"/>
    <w:rsid w:val="00A701CF"/>
    <w:rsid w:val="00A70460"/>
    <w:rsid w:val="00A7103B"/>
    <w:rsid w:val="00A731CC"/>
    <w:rsid w:val="00A74046"/>
    <w:rsid w:val="00A74C22"/>
    <w:rsid w:val="00A756C4"/>
    <w:rsid w:val="00A76310"/>
    <w:rsid w:val="00A80E5A"/>
    <w:rsid w:val="00A80EF4"/>
    <w:rsid w:val="00A80F75"/>
    <w:rsid w:val="00A81060"/>
    <w:rsid w:val="00A8132F"/>
    <w:rsid w:val="00A814D0"/>
    <w:rsid w:val="00A81B15"/>
    <w:rsid w:val="00A829DD"/>
    <w:rsid w:val="00A82C84"/>
    <w:rsid w:val="00A83745"/>
    <w:rsid w:val="00A8405D"/>
    <w:rsid w:val="00A84B3B"/>
    <w:rsid w:val="00A85DBC"/>
    <w:rsid w:val="00A870D0"/>
    <w:rsid w:val="00A90129"/>
    <w:rsid w:val="00A90986"/>
    <w:rsid w:val="00A90C60"/>
    <w:rsid w:val="00A911E9"/>
    <w:rsid w:val="00A91440"/>
    <w:rsid w:val="00A91EC2"/>
    <w:rsid w:val="00A9250F"/>
    <w:rsid w:val="00A92763"/>
    <w:rsid w:val="00A93808"/>
    <w:rsid w:val="00A93C1A"/>
    <w:rsid w:val="00A947E8"/>
    <w:rsid w:val="00A94A47"/>
    <w:rsid w:val="00A9525F"/>
    <w:rsid w:val="00A95F63"/>
    <w:rsid w:val="00AA0177"/>
    <w:rsid w:val="00AA0FFA"/>
    <w:rsid w:val="00AA10A4"/>
    <w:rsid w:val="00AA127E"/>
    <w:rsid w:val="00AA1FCA"/>
    <w:rsid w:val="00AA2A56"/>
    <w:rsid w:val="00AA362E"/>
    <w:rsid w:val="00AA3C84"/>
    <w:rsid w:val="00AA4F2D"/>
    <w:rsid w:val="00AA596D"/>
    <w:rsid w:val="00AA63BB"/>
    <w:rsid w:val="00AA6E73"/>
    <w:rsid w:val="00AA7450"/>
    <w:rsid w:val="00AA7A65"/>
    <w:rsid w:val="00AA7B6E"/>
    <w:rsid w:val="00AA7CDA"/>
    <w:rsid w:val="00AB1739"/>
    <w:rsid w:val="00AB1F6F"/>
    <w:rsid w:val="00AB1F76"/>
    <w:rsid w:val="00AB297C"/>
    <w:rsid w:val="00AB6DCA"/>
    <w:rsid w:val="00AB6E69"/>
    <w:rsid w:val="00AB71FD"/>
    <w:rsid w:val="00AB7939"/>
    <w:rsid w:val="00AC0674"/>
    <w:rsid w:val="00AC0B1D"/>
    <w:rsid w:val="00AC0FCC"/>
    <w:rsid w:val="00AC1DE0"/>
    <w:rsid w:val="00AC3888"/>
    <w:rsid w:val="00AC40A7"/>
    <w:rsid w:val="00AC4BEF"/>
    <w:rsid w:val="00AC5074"/>
    <w:rsid w:val="00AC51F0"/>
    <w:rsid w:val="00AC5DE4"/>
    <w:rsid w:val="00AC66AC"/>
    <w:rsid w:val="00AC6793"/>
    <w:rsid w:val="00AC70B9"/>
    <w:rsid w:val="00AD3759"/>
    <w:rsid w:val="00AD6661"/>
    <w:rsid w:val="00AD6928"/>
    <w:rsid w:val="00AD7469"/>
    <w:rsid w:val="00AD7B41"/>
    <w:rsid w:val="00AD7D79"/>
    <w:rsid w:val="00AE0755"/>
    <w:rsid w:val="00AE1FD6"/>
    <w:rsid w:val="00AE2898"/>
    <w:rsid w:val="00AE2ADB"/>
    <w:rsid w:val="00AE3123"/>
    <w:rsid w:val="00AE376E"/>
    <w:rsid w:val="00AE5070"/>
    <w:rsid w:val="00AE50E6"/>
    <w:rsid w:val="00AE5297"/>
    <w:rsid w:val="00AE578C"/>
    <w:rsid w:val="00AE5981"/>
    <w:rsid w:val="00AE78E1"/>
    <w:rsid w:val="00AE79A8"/>
    <w:rsid w:val="00AE7D0F"/>
    <w:rsid w:val="00AF15BD"/>
    <w:rsid w:val="00AF2589"/>
    <w:rsid w:val="00AF2E94"/>
    <w:rsid w:val="00AF2EAD"/>
    <w:rsid w:val="00AF2EBF"/>
    <w:rsid w:val="00AF3378"/>
    <w:rsid w:val="00AF3EEF"/>
    <w:rsid w:val="00AF5046"/>
    <w:rsid w:val="00AF574E"/>
    <w:rsid w:val="00AF6CE5"/>
    <w:rsid w:val="00AF6E62"/>
    <w:rsid w:val="00AF7262"/>
    <w:rsid w:val="00B00D72"/>
    <w:rsid w:val="00B00D97"/>
    <w:rsid w:val="00B01685"/>
    <w:rsid w:val="00B0477E"/>
    <w:rsid w:val="00B04CE4"/>
    <w:rsid w:val="00B06B6F"/>
    <w:rsid w:val="00B06D1E"/>
    <w:rsid w:val="00B06E40"/>
    <w:rsid w:val="00B07BC9"/>
    <w:rsid w:val="00B07FAB"/>
    <w:rsid w:val="00B10251"/>
    <w:rsid w:val="00B109B6"/>
    <w:rsid w:val="00B14A9B"/>
    <w:rsid w:val="00B14E98"/>
    <w:rsid w:val="00B153D4"/>
    <w:rsid w:val="00B167F2"/>
    <w:rsid w:val="00B1773B"/>
    <w:rsid w:val="00B177E5"/>
    <w:rsid w:val="00B17DAA"/>
    <w:rsid w:val="00B20319"/>
    <w:rsid w:val="00B20584"/>
    <w:rsid w:val="00B20E7E"/>
    <w:rsid w:val="00B21FA9"/>
    <w:rsid w:val="00B22C80"/>
    <w:rsid w:val="00B23CBD"/>
    <w:rsid w:val="00B246A1"/>
    <w:rsid w:val="00B25052"/>
    <w:rsid w:val="00B253A6"/>
    <w:rsid w:val="00B253B6"/>
    <w:rsid w:val="00B25568"/>
    <w:rsid w:val="00B256FD"/>
    <w:rsid w:val="00B26901"/>
    <w:rsid w:val="00B27ED2"/>
    <w:rsid w:val="00B27F9F"/>
    <w:rsid w:val="00B300C3"/>
    <w:rsid w:val="00B30A5E"/>
    <w:rsid w:val="00B31D65"/>
    <w:rsid w:val="00B3269E"/>
    <w:rsid w:val="00B326FF"/>
    <w:rsid w:val="00B33106"/>
    <w:rsid w:val="00B34BDA"/>
    <w:rsid w:val="00B34E41"/>
    <w:rsid w:val="00B363DD"/>
    <w:rsid w:val="00B36558"/>
    <w:rsid w:val="00B36628"/>
    <w:rsid w:val="00B37122"/>
    <w:rsid w:val="00B379D8"/>
    <w:rsid w:val="00B40000"/>
    <w:rsid w:val="00B40663"/>
    <w:rsid w:val="00B40C61"/>
    <w:rsid w:val="00B41567"/>
    <w:rsid w:val="00B41AF8"/>
    <w:rsid w:val="00B42141"/>
    <w:rsid w:val="00B42727"/>
    <w:rsid w:val="00B42F15"/>
    <w:rsid w:val="00B457F3"/>
    <w:rsid w:val="00B463A2"/>
    <w:rsid w:val="00B4693C"/>
    <w:rsid w:val="00B50828"/>
    <w:rsid w:val="00B50BAA"/>
    <w:rsid w:val="00B51542"/>
    <w:rsid w:val="00B52686"/>
    <w:rsid w:val="00B5285F"/>
    <w:rsid w:val="00B531C5"/>
    <w:rsid w:val="00B53DB0"/>
    <w:rsid w:val="00B55E56"/>
    <w:rsid w:val="00B56DA3"/>
    <w:rsid w:val="00B57075"/>
    <w:rsid w:val="00B6046B"/>
    <w:rsid w:val="00B604D4"/>
    <w:rsid w:val="00B609D8"/>
    <w:rsid w:val="00B613DA"/>
    <w:rsid w:val="00B61C74"/>
    <w:rsid w:val="00B628E1"/>
    <w:rsid w:val="00B62CD7"/>
    <w:rsid w:val="00B62D21"/>
    <w:rsid w:val="00B62EAC"/>
    <w:rsid w:val="00B6460F"/>
    <w:rsid w:val="00B64E5F"/>
    <w:rsid w:val="00B65B4D"/>
    <w:rsid w:val="00B6626F"/>
    <w:rsid w:val="00B664FC"/>
    <w:rsid w:val="00B66CF3"/>
    <w:rsid w:val="00B66F75"/>
    <w:rsid w:val="00B67288"/>
    <w:rsid w:val="00B67E76"/>
    <w:rsid w:val="00B7138C"/>
    <w:rsid w:val="00B72199"/>
    <w:rsid w:val="00B72376"/>
    <w:rsid w:val="00B75BCF"/>
    <w:rsid w:val="00B76818"/>
    <w:rsid w:val="00B80353"/>
    <w:rsid w:val="00B80374"/>
    <w:rsid w:val="00B809A2"/>
    <w:rsid w:val="00B80F90"/>
    <w:rsid w:val="00B8139B"/>
    <w:rsid w:val="00B82065"/>
    <w:rsid w:val="00B83408"/>
    <w:rsid w:val="00B8443C"/>
    <w:rsid w:val="00B8446C"/>
    <w:rsid w:val="00B852F9"/>
    <w:rsid w:val="00B85AAD"/>
    <w:rsid w:val="00B85EF6"/>
    <w:rsid w:val="00B87903"/>
    <w:rsid w:val="00B87B6C"/>
    <w:rsid w:val="00B910FF"/>
    <w:rsid w:val="00B91168"/>
    <w:rsid w:val="00B9151C"/>
    <w:rsid w:val="00B91AEC"/>
    <w:rsid w:val="00B926EE"/>
    <w:rsid w:val="00B93A7F"/>
    <w:rsid w:val="00B95170"/>
    <w:rsid w:val="00B95577"/>
    <w:rsid w:val="00B95FA4"/>
    <w:rsid w:val="00B9677F"/>
    <w:rsid w:val="00B96889"/>
    <w:rsid w:val="00B96897"/>
    <w:rsid w:val="00BA0737"/>
    <w:rsid w:val="00BA1A94"/>
    <w:rsid w:val="00BA2420"/>
    <w:rsid w:val="00BA2BA2"/>
    <w:rsid w:val="00BA2BF0"/>
    <w:rsid w:val="00BA3434"/>
    <w:rsid w:val="00BA34AB"/>
    <w:rsid w:val="00BA39EF"/>
    <w:rsid w:val="00BA41ED"/>
    <w:rsid w:val="00BA6326"/>
    <w:rsid w:val="00BA670C"/>
    <w:rsid w:val="00BA6C82"/>
    <w:rsid w:val="00BA7A3B"/>
    <w:rsid w:val="00BA7AF0"/>
    <w:rsid w:val="00BB0489"/>
    <w:rsid w:val="00BB06BA"/>
    <w:rsid w:val="00BB142C"/>
    <w:rsid w:val="00BB1C00"/>
    <w:rsid w:val="00BB3DBB"/>
    <w:rsid w:val="00BB5041"/>
    <w:rsid w:val="00BB5662"/>
    <w:rsid w:val="00BB6469"/>
    <w:rsid w:val="00BB7726"/>
    <w:rsid w:val="00BB772A"/>
    <w:rsid w:val="00BB7759"/>
    <w:rsid w:val="00BB7890"/>
    <w:rsid w:val="00BB7FA8"/>
    <w:rsid w:val="00BC0721"/>
    <w:rsid w:val="00BC0F87"/>
    <w:rsid w:val="00BC14FA"/>
    <w:rsid w:val="00BC18C1"/>
    <w:rsid w:val="00BC1F6E"/>
    <w:rsid w:val="00BC29DA"/>
    <w:rsid w:val="00BC2AC3"/>
    <w:rsid w:val="00BC387A"/>
    <w:rsid w:val="00BC57DB"/>
    <w:rsid w:val="00BC64AD"/>
    <w:rsid w:val="00BC6531"/>
    <w:rsid w:val="00BC6CA4"/>
    <w:rsid w:val="00BC7291"/>
    <w:rsid w:val="00BC7B83"/>
    <w:rsid w:val="00BC7C82"/>
    <w:rsid w:val="00BD1DA9"/>
    <w:rsid w:val="00BD2019"/>
    <w:rsid w:val="00BD286A"/>
    <w:rsid w:val="00BD2965"/>
    <w:rsid w:val="00BD2C9B"/>
    <w:rsid w:val="00BD2DC3"/>
    <w:rsid w:val="00BD3F2D"/>
    <w:rsid w:val="00BD4315"/>
    <w:rsid w:val="00BD635F"/>
    <w:rsid w:val="00BD6500"/>
    <w:rsid w:val="00BD6697"/>
    <w:rsid w:val="00BD67BA"/>
    <w:rsid w:val="00BD6F7A"/>
    <w:rsid w:val="00BD7234"/>
    <w:rsid w:val="00BD78A8"/>
    <w:rsid w:val="00BD791E"/>
    <w:rsid w:val="00BE0E31"/>
    <w:rsid w:val="00BE1360"/>
    <w:rsid w:val="00BE1CF2"/>
    <w:rsid w:val="00BE2152"/>
    <w:rsid w:val="00BE21E9"/>
    <w:rsid w:val="00BE2338"/>
    <w:rsid w:val="00BE3E91"/>
    <w:rsid w:val="00BE42B7"/>
    <w:rsid w:val="00BE4D30"/>
    <w:rsid w:val="00BE5A16"/>
    <w:rsid w:val="00BE74E4"/>
    <w:rsid w:val="00BE7DB4"/>
    <w:rsid w:val="00BF092F"/>
    <w:rsid w:val="00BF1F30"/>
    <w:rsid w:val="00BF2B43"/>
    <w:rsid w:val="00BF2C2C"/>
    <w:rsid w:val="00BF3A27"/>
    <w:rsid w:val="00BF4356"/>
    <w:rsid w:val="00BF4C33"/>
    <w:rsid w:val="00BF5B5D"/>
    <w:rsid w:val="00BF5D84"/>
    <w:rsid w:val="00BF5E69"/>
    <w:rsid w:val="00BF61CA"/>
    <w:rsid w:val="00BF6AA1"/>
    <w:rsid w:val="00BF6C07"/>
    <w:rsid w:val="00BF6F01"/>
    <w:rsid w:val="00BF6F76"/>
    <w:rsid w:val="00BF76FC"/>
    <w:rsid w:val="00C008A6"/>
    <w:rsid w:val="00C01942"/>
    <w:rsid w:val="00C01E58"/>
    <w:rsid w:val="00C02377"/>
    <w:rsid w:val="00C02E33"/>
    <w:rsid w:val="00C038BD"/>
    <w:rsid w:val="00C05ED7"/>
    <w:rsid w:val="00C06BC5"/>
    <w:rsid w:val="00C06FC1"/>
    <w:rsid w:val="00C078DC"/>
    <w:rsid w:val="00C10BE1"/>
    <w:rsid w:val="00C10BF4"/>
    <w:rsid w:val="00C10E09"/>
    <w:rsid w:val="00C10ECF"/>
    <w:rsid w:val="00C116E7"/>
    <w:rsid w:val="00C120DC"/>
    <w:rsid w:val="00C12E1C"/>
    <w:rsid w:val="00C130F8"/>
    <w:rsid w:val="00C13326"/>
    <w:rsid w:val="00C13EB5"/>
    <w:rsid w:val="00C1583F"/>
    <w:rsid w:val="00C15A6B"/>
    <w:rsid w:val="00C16577"/>
    <w:rsid w:val="00C17096"/>
    <w:rsid w:val="00C170D7"/>
    <w:rsid w:val="00C17165"/>
    <w:rsid w:val="00C17876"/>
    <w:rsid w:val="00C179B5"/>
    <w:rsid w:val="00C20175"/>
    <w:rsid w:val="00C2141E"/>
    <w:rsid w:val="00C22ADF"/>
    <w:rsid w:val="00C22D58"/>
    <w:rsid w:val="00C2366B"/>
    <w:rsid w:val="00C242A8"/>
    <w:rsid w:val="00C259F8"/>
    <w:rsid w:val="00C25C0A"/>
    <w:rsid w:val="00C2701C"/>
    <w:rsid w:val="00C27716"/>
    <w:rsid w:val="00C303D2"/>
    <w:rsid w:val="00C30821"/>
    <w:rsid w:val="00C31006"/>
    <w:rsid w:val="00C315D6"/>
    <w:rsid w:val="00C31E18"/>
    <w:rsid w:val="00C32236"/>
    <w:rsid w:val="00C3230E"/>
    <w:rsid w:val="00C359F8"/>
    <w:rsid w:val="00C367EE"/>
    <w:rsid w:val="00C3744B"/>
    <w:rsid w:val="00C37886"/>
    <w:rsid w:val="00C379FC"/>
    <w:rsid w:val="00C37CD2"/>
    <w:rsid w:val="00C41018"/>
    <w:rsid w:val="00C416E5"/>
    <w:rsid w:val="00C41A8F"/>
    <w:rsid w:val="00C434AB"/>
    <w:rsid w:val="00C43AF0"/>
    <w:rsid w:val="00C444BD"/>
    <w:rsid w:val="00C458C4"/>
    <w:rsid w:val="00C471C2"/>
    <w:rsid w:val="00C47FB1"/>
    <w:rsid w:val="00C50DB6"/>
    <w:rsid w:val="00C50E0F"/>
    <w:rsid w:val="00C5136A"/>
    <w:rsid w:val="00C51CDF"/>
    <w:rsid w:val="00C51F3E"/>
    <w:rsid w:val="00C521F8"/>
    <w:rsid w:val="00C528EB"/>
    <w:rsid w:val="00C52BDA"/>
    <w:rsid w:val="00C52C86"/>
    <w:rsid w:val="00C533C3"/>
    <w:rsid w:val="00C54F1B"/>
    <w:rsid w:val="00C559F4"/>
    <w:rsid w:val="00C55A94"/>
    <w:rsid w:val="00C575C8"/>
    <w:rsid w:val="00C61FC9"/>
    <w:rsid w:val="00C634A0"/>
    <w:rsid w:val="00C64615"/>
    <w:rsid w:val="00C66897"/>
    <w:rsid w:val="00C67B47"/>
    <w:rsid w:val="00C67DDB"/>
    <w:rsid w:val="00C70BBA"/>
    <w:rsid w:val="00C7254C"/>
    <w:rsid w:val="00C72575"/>
    <w:rsid w:val="00C731C5"/>
    <w:rsid w:val="00C73AFE"/>
    <w:rsid w:val="00C73D9F"/>
    <w:rsid w:val="00C773D8"/>
    <w:rsid w:val="00C80576"/>
    <w:rsid w:val="00C80D55"/>
    <w:rsid w:val="00C80D72"/>
    <w:rsid w:val="00C81936"/>
    <w:rsid w:val="00C81DF2"/>
    <w:rsid w:val="00C81E2C"/>
    <w:rsid w:val="00C81F3B"/>
    <w:rsid w:val="00C81F9C"/>
    <w:rsid w:val="00C820F8"/>
    <w:rsid w:val="00C83C97"/>
    <w:rsid w:val="00C8492D"/>
    <w:rsid w:val="00C8645B"/>
    <w:rsid w:val="00C87B19"/>
    <w:rsid w:val="00C92485"/>
    <w:rsid w:val="00C92C7B"/>
    <w:rsid w:val="00C92E43"/>
    <w:rsid w:val="00C942F0"/>
    <w:rsid w:val="00C9475B"/>
    <w:rsid w:val="00C94BF1"/>
    <w:rsid w:val="00C94DB8"/>
    <w:rsid w:val="00C950AA"/>
    <w:rsid w:val="00C96BA3"/>
    <w:rsid w:val="00C973E3"/>
    <w:rsid w:val="00CA0182"/>
    <w:rsid w:val="00CA2876"/>
    <w:rsid w:val="00CA33CA"/>
    <w:rsid w:val="00CA4AAD"/>
    <w:rsid w:val="00CA4AEF"/>
    <w:rsid w:val="00CA4F52"/>
    <w:rsid w:val="00CA555C"/>
    <w:rsid w:val="00CA5E21"/>
    <w:rsid w:val="00CA66A3"/>
    <w:rsid w:val="00CA6947"/>
    <w:rsid w:val="00CA6A1B"/>
    <w:rsid w:val="00CA6E5C"/>
    <w:rsid w:val="00CA6F40"/>
    <w:rsid w:val="00CA7457"/>
    <w:rsid w:val="00CB044C"/>
    <w:rsid w:val="00CB0504"/>
    <w:rsid w:val="00CB0CB9"/>
    <w:rsid w:val="00CB1616"/>
    <w:rsid w:val="00CB1957"/>
    <w:rsid w:val="00CB2083"/>
    <w:rsid w:val="00CB2C48"/>
    <w:rsid w:val="00CB30AB"/>
    <w:rsid w:val="00CB40C2"/>
    <w:rsid w:val="00CB4372"/>
    <w:rsid w:val="00CB49D8"/>
    <w:rsid w:val="00CB4C18"/>
    <w:rsid w:val="00CB5A7C"/>
    <w:rsid w:val="00CB655D"/>
    <w:rsid w:val="00CC056D"/>
    <w:rsid w:val="00CC05FC"/>
    <w:rsid w:val="00CC2570"/>
    <w:rsid w:val="00CC2B7A"/>
    <w:rsid w:val="00CC3243"/>
    <w:rsid w:val="00CC34AB"/>
    <w:rsid w:val="00CC422E"/>
    <w:rsid w:val="00CC5CC1"/>
    <w:rsid w:val="00CC6210"/>
    <w:rsid w:val="00CC6286"/>
    <w:rsid w:val="00CC6854"/>
    <w:rsid w:val="00CD1581"/>
    <w:rsid w:val="00CD230D"/>
    <w:rsid w:val="00CD25B7"/>
    <w:rsid w:val="00CD26E8"/>
    <w:rsid w:val="00CD2C33"/>
    <w:rsid w:val="00CD2E36"/>
    <w:rsid w:val="00CD317B"/>
    <w:rsid w:val="00CD33AC"/>
    <w:rsid w:val="00CD4968"/>
    <w:rsid w:val="00CD60B7"/>
    <w:rsid w:val="00CD6646"/>
    <w:rsid w:val="00CE05F2"/>
    <w:rsid w:val="00CE0679"/>
    <w:rsid w:val="00CE09A3"/>
    <w:rsid w:val="00CE1091"/>
    <w:rsid w:val="00CE2F70"/>
    <w:rsid w:val="00CE3C2C"/>
    <w:rsid w:val="00CE4360"/>
    <w:rsid w:val="00CE53AB"/>
    <w:rsid w:val="00CE5CB0"/>
    <w:rsid w:val="00CE7958"/>
    <w:rsid w:val="00CE7B9B"/>
    <w:rsid w:val="00CF1B3B"/>
    <w:rsid w:val="00CF31E6"/>
    <w:rsid w:val="00CF35F4"/>
    <w:rsid w:val="00CF3B23"/>
    <w:rsid w:val="00CF555E"/>
    <w:rsid w:val="00CF620E"/>
    <w:rsid w:val="00CF675E"/>
    <w:rsid w:val="00CF68F9"/>
    <w:rsid w:val="00CF6B5E"/>
    <w:rsid w:val="00CF6FEB"/>
    <w:rsid w:val="00CF74E1"/>
    <w:rsid w:val="00D01295"/>
    <w:rsid w:val="00D0197A"/>
    <w:rsid w:val="00D0231F"/>
    <w:rsid w:val="00D03276"/>
    <w:rsid w:val="00D03446"/>
    <w:rsid w:val="00D0354A"/>
    <w:rsid w:val="00D04549"/>
    <w:rsid w:val="00D05D62"/>
    <w:rsid w:val="00D05D8B"/>
    <w:rsid w:val="00D06BEF"/>
    <w:rsid w:val="00D07663"/>
    <w:rsid w:val="00D0795B"/>
    <w:rsid w:val="00D07AD9"/>
    <w:rsid w:val="00D10B52"/>
    <w:rsid w:val="00D11460"/>
    <w:rsid w:val="00D1148B"/>
    <w:rsid w:val="00D11E51"/>
    <w:rsid w:val="00D135C7"/>
    <w:rsid w:val="00D14EEB"/>
    <w:rsid w:val="00D15402"/>
    <w:rsid w:val="00D1584D"/>
    <w:rsid w:val="00D15F98"/>
    <w:rsid w:val="00D174AE"/>
    <w:rsid w:val="00D1774E"/>
    <w:rsid w:val="00D201D5"/>
    <w:rsid w:val="00D21EC1"/>
    <w:rsid w:val="00D2215B"/>
    <w:rsid w:val="00D22A76"/>
    <w:rsid w:val="00D22E24"/>
    <w:rsid w:val="00D23219"/>
    <w:rsid w:val="00D232A9"/>
    <w:rsid w:val="00D23701"/>
    <w:rsid w:val="00D238BE"/>
    <w:rsid w:val="00D23A8C"/>
    <w:rsid w:val="00D24D0D"/>
    <w:rsid w:val="00D24EC1"/>
    <w:rsid w:val="00D254BA"/>
    <w:rsid w:val="00D26B9D"/>
    <w:rsid w:val="00D26C3C"/>
    <w:rsid w:val="00D26DD0"/>
    <w:rsid w:val="00D31C83"/>
    <w:rsid w:val="00D34949"/>
    <w:rsid w:val="00D34DEE"/>
    <w:rsid w:val="00D3628C"/>
    <w:rsid w:val="00D407AD"/>
    <w:rsid w:val="00D408C5"/>
    <w:rsid w:val="00D41014"/>
    <w:rsid w:val="00D41FD7"/>
    <w:rsid w:val="00D42386"/>
    <w:rsid w:val="00D4313E"/>
    <w:rsid w:val="00D43C41"/>
    <w:rsid w:val="00D43D10"/>
    <w:rsid w:val="00D442B4"/>
    <w:rsid w:val="00D449ED"/>
    <w:rsid w:val="00D44B8C"/>
    <w:rsid w:val="00D45054"/>
    <w:rsid w:val="00D45A94"/>
    <w:rsid w:val="00D45FD5"/>
    <w:rsid w:val="00D46058"/>
    <w:rsid w:val="00D46AF6"/>
    <w:rsid w:val="00D47D83"/>
    <w:rsid w:val="00D501D8"/>
    <w:rsid w:val="00D503B0"/>
    <w:rsid w:val="00D5065F"/>
    <w:rsid w:val="00D50D53"/>
    <w:rsid w:val="00D520E4"/>
    <w:rsid w:val="00D52A8E"/>
    <w:rsid w:val="00D52DBD"/>
    <w:rsid w:val="00D541FC"/>
    <w:rsid w:val="00D55E22"/>
    <w:rsid w:val="00D56192"/>
    <w:rsid w:val="00D56249"/>
    <w:rsid w:val="00D56306"/>
    <w:rsid w:val="00D56D8A"/>
    <w:rsid w:val="00D56EE9"/>
    <w:rsid w:val="00D57124"/>
    <w:rsid w:val="00D57396"/>
    <w:rsid w:val="00D57DFA"/>
    <w:rsid w:val="00D57E89"/>
    <w:rsid w:val="00D60F93"/>
    <w:rsid w:val="00D61388"/>
    <w:rsid w:val="00D618C6"/>
    <w:rsid w:val="00D6258D"/>
    <w:rsid w:val="00D63C35"/>
    <w:rsid w:val="00D63D6E"/>
    <w:rsid w:val="00D64416"/>
    <w:rsid w:val="00D64952"/>
    <w:rsid w:val="00D64E04"/>
    <w:rsid w:val="00D650CB"/>
    <w:rsid w:val="00D6527F"/>
    <w:rsid w:val="00D658E3"/>
    <w:rsid w:val="00D66994"/>
    <w:rsid w:val="00D676B6"/>
    <w:rsid w:val="00D71C66"/>
    <w:rsid w:val="00D71C68"/>
    <w:rsid w:val="00D7200D"/>
    <w:rsid w:val="00D72271"/>
    <w:rsid w:val="00D72553"/>
    <w:rsid w:val="00D72624"/>
    <w:rsid w:val="00D732D6"/>
    <w:rsid w:val="00D73DDE"/>
    <w:rsid w:val="00D73FD9"/>
    <w:rsid w:val="00D7499E"/>
    <w:rsid w:val="00D752BE"/>
    <w:rsid w:val="00D752F5"/>
    <w:rsid w:val="00D753DF"/>
    <w:rsid w:val="00D767CE"/>
    <w:rsid w:val="00D76922"/>
    <w:rsid w:val="00D775DC"/>
    <w:rsid w:val="00D77604"/>
    <w:rsid w:val="00D8017A"/>
    <w:rsid w:val="00D80465"/>
    <w:rsid w:val="00D8160D"/>
    <w:rsid w:val="00D81829"/>
    <w:rsid w:val="00D81FCB"/>
    <w:rsid w:val="00D82115"/>
    <w:rsid w:val="00D836CA"/>
    <w:rsid w:val="00D84DE6"/>
    <w:rsid w:val="00D85C16"/>
    <w:rsid w:val="00D85F60"/>
    <w:rsid w:val="00D8691B"/>
    <w:rsid w:val="00D869A4"/>
    <w:rsid w:val="00D86B9F"/>
    <w:rsid w:val="00D86FDF"/>
    <w:rsid w:val="00D86FF5"/>
    <w:rsid w:val="00D87FEA"/>
    <w:rsid w:val="00D907EF"/>
    <w:rsid w:val="00D917EA"/>
    <w:rsid w:val="00D92FD3"/>
    <w:rsid w:val="00D9316F"/>
    <w:rsid w:val="00D935D4"/>
    <w:rsid w:val="00D938D4"/>
    <w:rsid w:val="00D93E60"/>
    <w:rsid w:val="00D9503D"/>
    <w:rsid w:val="00D955AC"/>
    <w:rsid w:val="00D95924"/>
    <w:rsid w:val="00D96227"/>
    <w:rsid w:val="00D96582"/>
    <w:rsid w:val="00D976EB"/>
    <w:rsid w:val="00D979D7"/>
    <w:rsid w:val="00D97A63"/>
    <w:rsid w:val="00D97DA3"/>
    <w:rsid w:val="00D97F2F"/>
    <w:rsid w:val="00DA0175"/>
    <w:rsid w:val="00DA0E2D"/>
    <w:rsid w:val="00DA1057"/>
    <w:rsid w:val="00DA1D01"/>
    <w:rsid w:val="00DA1E05"/>
    <w:rsid w:val="00DA2259"/>
    <w:rsid w:val="00DA31E0"/>
    <w:rsid w:val="00DA3A69"/>
    <w:rsid w:val="00DA3F82"/>
    <w:rsid w:val="00DA4AD1"/>
    <w:rsid w:val="00DA51CB"/>
    <w:rsid w:val="00DA627E"/>
    <w:rsid w:val="00DA6B4A"/>
    <w:rsid w:val="00DA6B6C"/>
    <w:rsid w:val="00DA7D98"/>
    <w:rsid w:val="00DA7E41"/>
    <w:rsid w:val="00DB0F0F"/>
    <w:rsid w:val="00DB24A2"/>
    <w:rsid w:val="00DB4489"/>
    <w:rsid w:val="00DB44E1"/>
    <w:rsid w:val="00DB4870"/>
    <w:rsid w:val="00DB662D"/>
    <w:rsid w:val="00DB7008"/>
    <w:rsid w:val="00DC1A15"/>
    <w:rsid w:val="00DC1D7B"/>
    <w:rsid w:val="00DC349E"/>
    <w:rsid w:val="00DC34E0"/>
    <w:rsid w:val="00DC36B5"/>
    <w:rsid w:val="00DC4EF4"/>
    <w:rsid w:val="00DC4F4E"/>
    <w:rsid w:val="00DC5D81"/>
    <w:rsid w:val="00DC7159"/>
    <w:rsid w:val="00DC74A5"/>
    <w:rsid w:val="00DD0AE5"/>
    <w:rsid w:val="00DD0C2C"/>
    <w:rsid w:val="00DD0EA7"/>
    <w:rsid w:val="00DD101D"/>
    <w:rsid w:val="00DD1AA4"/>
    <w:rsid w:val="00DD230C"/>
    <w:rsid w:val="00DD2433"/>
    <w:rsid w:val="00DD2A36"/>
    <w:rsid w:val="00DD2BD0"/>
    <w:rsid w:val="00DD5D61"/>
    <w:rsid w:val="00DD5DC5"/>
    <w:rsid w:val="00DD69DC"/>
    <w:rsid w:val="00DD6C37"/>
    <w:rsid w:val="00DD78A4"/>
    <w:rsid w:val="00DE02CE"/>
    <w:rsid w:val="00DE0749"/>
    <w:rsid w:val="00DE178B"/>
    <w:rsid w:val="00DE5CC0"/>
    <w:rsid w:val="00DE6765"/>
    <w:rsid w:val="00DE6E75"/>
    <w:rsid w:val="00DE74F3"/>
    <w:rsid w:val="00DE7654"/>
    <w:rsid w:val="00DE7A62"/>
    <w:rsid w:val="00DE7E3A"/>
    <w:rsid w:val="00DF1061"/>
    <w:rsid w:val="00DF1443"/>
    <w:rsid w:val="00DF1585"/>
    <w:rsid w:val="00DF1AA9"/>
    <w:rsid w:val="00DF1E30"/>
    <w:rsid w:val="00DF2176"/>
    <w:rsid w:val="00DF4810"/>
    <w:rsid w:val="00DF4B69"/>
    <w:rsid w:val="00DF552C"/>
    <w:rsid w:val="00DF58BB"/>
    <w:rsid w:val="00DF70BB"/>
    <w:rsid w:val="00DF75BF"/>
    <w:rsid w:val="00E006F3"/>
    <w:rsid w:val="00E00C94"/>
    <w:rsid w:val="00E02EE0"/>
    <w:rsid w:val="00E037B3"/>
    <w:rsid w:val="00E038B1"/>
    <w:rsid w:val="00E042FA"/>
    <w:rsid w:val="00E04577"/>
    <w:rsid w:val="00E046ED"/>
    <w:rsid w:val="00E049F5"/>
    <w:rsid w:val="00E0546C"/>
    <w:rsid w:val="00E05F6B"/>
    <w:rsid w:val="00E068DB"/>
    <w:rsid w:val="00E0696B"/>
    <w:rsid w:val="00E06FCE"/>
    <w:rsid w:val="00E075E2"/>
    <w:rsid w:val="00E10FA7"/>
    <w:rsid w:val="00E11E28"/>
    <w:rsid w:val="00E12065"/>
    <w:rsid w:val="00E1528F"/>
    <w:rsid w:val="00E16925"/>
    <w:rsid w:val="00E16FF5"/>
    <w:rsid w:val="00E17A33"/>
    <w:rsid w:val="00E21821"/>
    <w:rsid w:val="00E21991"/>
    <w:rsid w:val="00E22389"/>
    <w:rsid w:val="00E22AB6"/>
    <w:rsid w:val="00E22FB8"/>
    <w:rsid w:val="00E230D0"/>
    <w:rsid w:val="00E231EB"/>
    <w:rsid w:val="00E234B5"/>
    <w:rsid w:val="00E251F9"/>
    <w:rsid w:val="00E261EF"/>
    <w:rsid w:val="00E26271"/>
    <w:rsid w:val="00E27038"/>
    <w:rsid w:val="00E274FB"/>
    <w:rsid w:val="00E27B3E"/>
    <w:rsid w:val="00E320FE"/>
    <w:rsid w:val="00E32650"/>
    <w:rsid w:val="00E34D20"/>
    <w:rsid w:val="00E35051"/>
    <w:rsid w:val="00E35097"/>
    <w:rsid w:val="00E37BDE"/>
    <w:rsid w:val="00E40040"/>
    <w:rsid w:val="00E403CB"/>
    <w:rsid w:val="00E41E14"/>
    <w:rsid w:val="00E42ABA"/>
    <w:rsid w:val="00E42CF5"/>
    <w:rsid w:val="00E44069"/>
    <w:rsid w:val="00E45308"/>
    <w:rsid w:val="00E45F4B"/>
    <w:rsid w:val="00E4690B"/>
    <w:rsid w:val="00E50760"/>
    <w:rsid w:val="00E50C66"/>
    <w:rsid w:val="00E51485"/>
    <w:rsid w:val="00E53100"/>
    <w:rsid w:val="00E5378E"/>
    <w:rsid w:val="00E55944"/>
    <w:rsid w:val="00E55ABC"/>
    <w:rsid w:val="00E55B66"/>
    <w:rsid w:val="00E55BDB"/>
    <w:rsid w:val="00E56102"/>
    <w:rsid w:val="00E56162"/>
    <w:rsid w:val="00E56639"/>
    <w:rsid w:val="00E5700A"/>
    <w:rsid w:val="00E57033"/>
    <w:rsid w:val="00E574D4"/>
    <w:rsid w:val="00E57B74"/>
    <w:rsid w:val="00E57C58"/>
    <w:rsid w:val="00E618D7"/>
    <w:rsid w:val="00E61A44"/>
    <w:rsid w:val="00E638F7"/>
    <w:rsid w:val="00E6468B"/>
    <w:rsid w:val="00E64CE8"/>
    <w:rsid w:val="00E667B5"/>
    <w:rsid w:val="00E66931"/>
    <w:rsid w:val="00E717A5"/>
    <w:rsid w:val="00E72BBE"/>
    <w:rsid w:val="00E7357D"/>
    <w:rsid w:val="00E74CB9"/>
    <w:rsid w:val="00E74D03"/>
    <w:rsid w:val="00E74D1D"/>
    <w:rsid w:val="00E74EB3"/>
    <w:rsid w:val="00E75102"/>
    <w:rsid w:val="00E75791"/>
    <w:rsid w:val="00E75DE6"/>
    <w:rsid w:val="00E77B21"/>
    <w:rsid w:val="00E8030D"/>
    <w:rsid w:val="00E822BA"/>
    <w:rsid w:val="00E83437"/>
    <w:rsid w:val="00E83583"/>
    <w:rsid w:val="00E84A02"/>
    <w:rsid w:val="00E84C2C"/>
    <w:rsid w:val="00E8590B"/>
    <w:rsid w:val="00E8629F"/>
    <w:rsid w:val="00E86F7D"/>
    <w:rsid w:val="00E870B6"/>
    <w:rsid w:val="00E87634"/>
    <w:rsid w:val="00E8766D"/>
    <w:rsid w:val="00E920D8"/>
    <w:rsid w:val="00E92846"/>
    <w:rsid w:val="00E93697"/>
    <w:rsid w:val="00E93C61"/>
    <w:rsid w:val="00E94B4C"/>
    <w:rsid w:val="00E95081"/>
    <w:rsid w:val="00E96D11"/>
    <w:rsid w:val="00EA021C"/>
    <w:rsid w:val="00EA0F19"/>
    <w:rsid w:val="00EA1AD5"/>
    <w:rsid w:val="00EA1E1D"/>
    <w:rsid w:val="00EA1E26"/>
    <w:rsid w:val="00EA2004"/>
    <w:rsid w:val="00EA21B3"/>
    <w:rsid w:val="00EA258F"/>
    <w:rsid w:val="00EA2687"/>
    <w:rsid w:val="00EA271B"/>
    <w:rsid w:val="00EA31C1"/>
    <w:rsid w:val="00EA383B"/>
    <w:rsid w:val="00EA3C24"/>
    <w:rsid w:val="00EA4465"/>
    <w:rsid w:val="00EA46DD"/>
    <w:rsid w:val="00EA497A"/>
    <w:rsid w:val="00EA5388"/>
    <w:rsid w:val="00EA5997"/>
    <w:rsid w:val="00EA5E4B"/>
    <w:rsid w:val="00EA6E26"/>
    <w:rsid w:val="00EB013C"/>
    <w:rsid w:val="00EB04FF"/>
    <w:rsid w:val="00EB0BD0"/>
    <w:rsid w:val="00EB1962"/>
    <w:rsid w:val="00EB1989"/>
    <w:rsid w:val="00EB1F08"/>
    <w:rsid w:val="00EB5B01"/>
    <w:rsid w:val="00EB62D9"/>
    <w:rsid w:val="00EB766D"/>
    <w:rsid w:val="00EB7AD2"/>
    <w:rsid w:val="00EC01DE"/>
    <w:rsid w:val="00EC14A9"/>
    <w:rsid w:val="00EC1A19"/>
    <w:rsid w:val="00EC26B1"/>
    <w:rsid w:val="00EC29BD"/>
    <w:rsid w:val="00EC2ADA"/>
    <w:rsid w:val="00EC2C38"/>
    <w:rsid w:val="00EC3891"/>
    <w:rsid w:val="00EC565F"/>
    <w:rsid w:val="00EC6CF4"/>
    <w:rsid w:val="00EC7418"/>
    <w:rsid w:val="00EC76FF"/>
    <w:rsid w:val="00EC7BA6"/>
    <w:rsid w:val="00ED066D"/>
    <w:rsid w:val="00ED0FD9"/>
    <w:rsid w:val="00ED1FFA"/>
    <w:rsid w:val="00ED20F9"/>
    <w:rsid w:val="00ED23DF"/>
    <w:rsid w:val="00ED3565"/>
    <w:rsid w:val="00ED42D8"/>
    <w:rsid w:val="00ED4B91"/>
    <w:rsid w:val="00ED5501"/>
    <w:rsid w:val="00ED5A57"/>
    <w:rsid w:val="00ED5CAA"/>
    <w:rsid w:val="00ED6000"/>
    <w:rsid w:val="00ED66C0"/>
    <w:rsid w:val="00ED69FB"/>
    <w:rsid w:val="00ED6F5B"/>
    <w:rsid w:val="00ED74E9"/>
    <w:rsid w:val="00ED7537"/>
    <w:rsid w:val="00ED7FBD"/>
    <w:rsid w:val="00EE013D"/>
    <w:rsid w:val="00EE07F3"/>
    <w:rsid w:val="00EE084A"/>
    <w:rsid w:val="00EE15C1"/>
    <w:rsid w:val="00EE163C"/>
    <w:rsid w:val="00EE1EE0"/>
    <w:rsid w:val="00EE2168"/>
    <w:rsid w:val="00EE2BDD"/>
    <w:rsid w:val="00EE2EF5"/>
    <w:rsid w:val="00EE369F"/>
    <w:rsid w:val="00EE3E05"/>
    <w:rsid w:val="00EE3ED5"/>
    <w:rsid w:val="00EE52FC"/>
    <w:rsid w:val="00EE56F6"/>
    <w:rsid w:val="00EE5B78"/>
    <w:rsid w:val="00EE6C45"/>
    <w:rsid w:val="00EE6FD1"/>
    <w:rsid w:val="00EE78ED"/>
    <w:rsid w:val="00EE793A"/>
    <w:rsid w:val="00EE7947"/>
    <w:rsid w:val="00EE7D27"/>
    <w:rsid w:val="00EF0B1A"/>
    <w:rsid w:val="00EF4D5D"/>
    <w:rsid w:val="00EF575B"/>
    <w:rsid w:val="00EF5DA7"/>
    <w:rsid w:val="00EF69DC"/>
    <w:rsid w:val="00EF6D29"/>
    <w:rsid w:val="00F001FA"/>
    <w:rsid w:val="00F01E97"/>
    <w:rsid w:val="00F02B54"/>
    <w:rsid w:val="00F031EF"/>
    <w:rsid w:val="00F03452"/>
    <w:rsid w:val="00F035EB"/>
    <w:rsid w:val="00F04044"/>
    <w:rsid w:val="00F049C2"/>
    <w:rsid w:val="00F04F57"/>
    <w:rsid w:val="00F052CE"/>
    <w:rsid w:val="00F0537A"/>
    <w:rsid w:val="00F05D0B"/>
    <w:rsid w:val="00F05F19"/>
    <w:rsid w:val="00F072D8"/>
    <w:rsid w:val="00F10DF7"/>
    <w:rsid w:val="00F11FEF"/>
    <w:rsid w:val="00F129F3"/>
    <w:rsid w:val="00F1477C"/>
    <w:rsid w:val="00F14DCA"/>
    <w:rsid w:val="00F156B0"/>
    <w:rsid w:val="00F15877"/>
    <w:rsid w:val="00F178F6"/>
    <w:rsid w:val="00F1799A"/>
    <w:rsid w:val="00F20101"/>
    <w:rsid w:val="00F20A0A"/>
    <w:rsid w:val="00F2111F"/>
    <w:rsid w:val="00F212BF"/>
    <w:rsid w:val="00F2149D"/>
    <w:rsid w:val="00F21549"/>
    <w:rsid w:val="00F21FC3"/>
    <w:rsid w:val="00F22458"/>
    <w:rsid w:val="00F23126"/>
    <w:rsid w:val="00F23838"/>
    <w:rsid w:val="00F23885"/>
    <w:rsid w:val="00F23F01"/>
    <w:rsid w:val="00F2487F"/>
    <w:rsid w:val="00F24F21"/>
    <w:rsid w:val="00F25B8E"/>
    <w:rsid w:val="00F269FD"/>
    <w:rsid w:val="00F26E1B"/>
    <w:rsid w:val="00F275E2"/>
    <w:rsid w:val="00F27619"/>
    <w:rsid w:val="00F3057B"/>
    <w:rsid w:val="00F30D62"/>
    <w:rsid w:val="00F317FA"/>
    <w:rsid w:val="00F3253C"/>
    <w:rsid w:val="00F32F1D"/>
    <w:rsid w:val="00F3423B"/>
    <w:rsid w:val="00F34324"/>
    <w:rsid w:val="00F34399"/>
    <w:rsid w:val="00F348E1"/>
    <w:rsid w:val="00F35B54"/>
    <w:rsid w:val="00F369D3"/>
    <w:rsid w:val="00F36C86"/>
    <w:rsid w:val="00F4069C"/>
    <w:rsid w:val="00F415BB"/>
    <w:rsid w:val="00F43645"/>
    <w:rsid w:val="00F44122"/>
    <w:rsid w:val="00F44C65"/>
    <w:rsid w:val="00F44E85"/>
    <w:rsid w:val="00F45267"/>
    <w:rsid w:val="00F455FA"/>
    <w:rsid w:val="00F47598"/>
    <w:rsid w:val="00F50005"/>
    <w:rsid w:val="00F50634"/>
    <w:rsid w:val="00F50643"/>
    <w:rsid w:val="00F512D1"/>
    <w:rsid w:val="00F51439"/>
    <w:rsid w:val="00F51500"/>
    <w:rsid w:val="00F5165E"/>
    <w:rsid w:val="00F52B01"/>
    <w:rsid w:val="00F533AA"/>
    <w:rsid w:val="00F53BEB"/>
    <w:rsid w:val="00F55CF6"/>
    <w:rsid w:val="00F5629A"/>
    <w:rsid w:val="00F5728B"/>
    <w:rsid w:val="00F57369"/>
    <w:rsid w:val="00F57391"/>
    <w:rsid w:val="00F57C23"/>
    <w:rsid w:val="00F602ED"/>
    <w:rsid w:val="00F6066D"/>
    <w:rsid w:val="00F60EF8"/>
    <w:rsid w:val="00F61215"/>
    <w:rsid w:val="00F6213F"/>
    <w:rsid w:val="00F62517"/>
    <w:rsid w:val="00F62526"/>
    <w:rsid w:val="00F6350B"/>
    <w:rsid w:val="00F63976"/>
    <w:rsid w:val="00F63F64"/>
    <w:rsid w:val="00F641AE"/>
    <w:rsid w:val="00F64AFB"/>
    <w:rsid w:val="00F64B3E"/>
    <w:rsid w:val="00F65259"/>
    <w:rsid w:val="00F65583"/>
    <w:rsid w:val="00F65AB9"/>
    <w:rsid w:val="00F65FB0"/>
    <w:rsid w:val="00F6634D"/>
    <w:rsid w:val="00F70709"/>
    <w:rsid w:val="00F71652"/>
    <w:rsid w:val="00F7224D"/>
    <w:rsid w:val="00F7372B"/>
    <w:rsid w:val="00F741DB"/>
    <w:rsid w:val="00F744BB"/>
    <w:rsid w:val="00F749BF"/>
    <w:rsid w:val="00F74DD0"/>
    <w:rsid w:val="00F75573"/>
    <w:rsid w:val="00F75696"/>
    <w:rsid w:val="00F75899"/>
    <w:rsid w:val="00F75A0F"/>
    <w:rsid w:val="00F75A4F"/>
    <w:rsid w:val="00F75D39"/>
    <w:rsid w:val="00F76B9A"/>
    <w:rsid w:val="00F778EA"/>
    <w:rsid w:val="00F803FF"/>
    <w:rsid w:val="00F805AE"/>
    <w:rsid w:val="00F80972"/>
    <w:rsid w:val="00F80B51"/>
    <w:rsid w:val="00F80E68"/>
    <w:rsid w:val="00F813AD"/>
    <w:rsid w:val="00F81DBA"/>
    <w:rsid w:val="00F8381E"/>
    <w:rsid w:val="00F838C8"/>
    <w:rsid w:val="00F838F2"/>
    <w:rsid w:val="00F838FB"/>
    <w:rsid w:val="00F84364"/>
    <w:rsid w:val="00F84BEB"/>
    <w:rsid w:val="00F863B5"/>
    <w:rsid w:val="00F873D6"/>
    <w:rsid w:val="00F87BC3"/>
    <w:rsid w:val="00F87C10"/>
    <w:rsid w:val="00F902C3"/>
    <w:rsid w:val="00F90431"/>
    <w:rsid w:val="00F90D35"/>
    <w:rsid w:val="00F911CD"/>
    <w:rsid w:val="00F9137A"/>
    <w:rsid w:val="00F91A6F"/>
    <w:rsid w:val="00F9264C"/>
    <w:rsid w:val="00F92662"/>
    <w:rsid w:val="00F92E89"/>
    <w:rsid w:val="00F94466"/>
    <w:rsid w:val="00F9469B"/>
    <w:rsid w:val="00F95BC3"/>
    <w:rsid w:val="00F96BEB"/>
    <w:rsid w:val="00F971F7"/>
    <w:rsid w:val="00F9767B"/>
    <w:rsid w:val="00F9790A"/>
    <w:rsid w:val="00FA02FC"/>
    <w:rsid w:val="00FA0E36"/>
    <w:rsid w:val="00FA0EB9"/>
    <w:rsid w:val="00FA149C"/>
    <w:rsid w:val="00FA18EF"/>
    <w:rsid w:val="00FA1E72"/>
    <w:rsid w:val="00FA2114"/>
    <w:rsid w:val="00FA2514"/>
    <w:rsid w:val="00FA2E34"/>
    <w:rsid w:val="00FA2E4F"/>
    <w:rsid w:val="00FA3174"/>
    <w:rsid w:val="00FA3633"/>
    <w:rsid w:val="00FA3792"/>
    <w:rsid w:val="00FA5C95"/>
    <w:rsid w:val="00FA670F"/>
    <w:rsid w:val="00FA69D0"/>
    <w:rsid w:val="00FA6C6D"/>
    <w:rsid w:val="00FA7156"/>
    <w:rsid w:val="00FA775E"/>
    <w:rsid w:val="00FB0773"/>
    <w:rsid w:val="00FB0BD9"/>
    <w:rsid w:val="00FB1F6D"/>
    <w:rsid w:val="00FB2299"/>
    <w:rsid w:val="00FB2522"/>
    <w:rsid w:val="00FB273E"/>
    <w:rsid w:val="00FB280A"/>
    <w:rsid w:val="00FB324F"/>
    <w:rsid w:val="00FB42DC"/>
    <w:rsid w:val="00FB50AF"/>
    <w:rsid w:val="00FB545C"/>
    <w:rsid w:val="00FB5961"/>
    <w:rsid w:val="00FB6EA3"/>
    <w:rsid w:val="00FB7738"/>
    <w:rsid w:val="00FB7771"/>
    <w:rsid w:val="00FB7B92"/>
    <w:rsid w:val="00FC051F"/>
    <w:rsid w:val="00FC06B8"/>
    <w:rsid w:val="00FC0B6E"/>
    <w:rsid w:val="00FC14E7"/>
    <w:rsid w:val="00FC175B"/>
    <w:rsid w:val="00FC17E4"/>
    <w:rsid w:val="00FC197A"/>
    <w:rsid w:val="00FC19D1"/>
    <w:rsid w:val="00FC1B45"/>
    <w:rsid w:val="00FC2865"/>
    <w:rsid w:val="00FC3C19"/>
    <w:rsid w:val="00FC43B5"/>
    <w:rsid w:val="00FC46BC"/>
    <w:rsid w:val="00FC4AE3"/>
    <w:rsid w:val="00FC4D07"/>
    <w:rsid w:val="00FC4E83"/>
    <w:rsid w:val="00FC531D"/>
    <w:rsid w:val="00FC6381"/>
    <w:rsid w:val="00FC69F5"/>
    <w:rsid w:val="00FC70B7"/>
    <w:rsid w:val="00FC7503"/>
    <w:rsid w:val="00FD025F"/>
    <w:rsid w:val="00FD063A"/>
    <w:rsid w:val="00FD1727"/>
    <w:rsid w:val="00FD1F20"/>
    <w:rsid w:val="00FD2F51"/>
    <w:rsid w:val="00FD45BD"/>
    <w:rsid w:val="00FD45D6"/>
    <w:rsid w:val="00FD47A3"/>
    <w:rsid w:val="00FD4DF8"/>
    <w:rsid w:val="00FD4E56"/>
    <w:rsid w:val="00FD5595"/>
    <w:rsid w:val="00FD5721"/>
    <w:rsid w:val="00FD5917"/>
    <w:rsid w:val="00FD63E5"/>
    <w:rsid w:val="00FD7460"/>
    <w:rsid w:val="00FD769A"/>
    <w:rsid w:val="00FE0E3F"/>
    <w:rsid w:val="00FE1248"/>
    <w:rsid w:val="00FE30D7"/>
    <w:rsid w:val="00FE3C4C"/>
    <w:rsid w:val="00FE3D13"/>
    <w:rsid w:val="00FE5D5C"/>
    <w:rsid w:val="00FE6C42"/>
    <w:rsid w:val="00FE6C93"/>
    <w:rsid w:val="00FE709C"/>
    <w:rsid w:val="00FE76DD"/>
    <w:rsid w:val="00FE7ADC"/>
    <w:rsid w:val="00FF04CC"/>
    <w:rsid w:val="00FF0C15"/>
    <w:rsid w:val="00FF1114"/>
    <w:rsid w:val="00FF1822"/>
    <w:rsid w:val="00FF2020"/>
    <w:rsid w:val="00FF380C"/>
    <w:rsid w:val="00FF4498"/>
    <w:rsid w:val="00FF47A0"/>
    <w:rsid w:val="00FF4B98"/>
    <w:rsid w:val="00FF4FA4"/>
    <w:rsid w:val="00FF68EA"/>
    <w:rsid w:val="00FF6AD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8B2DE9E"/>
  <w15:docId w15:val="{F5D0BF77-F9BC-4A4F-80DA-CCB9100AC7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iPriority="99" w:unhideWhenUs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30AB"/>
    <w:pPr>
      <w:spacing w:after="180"/>
    </w:pPr>
    <w:rPr>
      <w:lang w:val="en-GB"/>
    </w:rPr>
  </w:style>
  <w:style w:type="paragraph" w:styleId="Heading1">
    <w:name w:val="heading 1"/>
    <w:aliases w:val="h1,h11,h12,h13,h14,h15,h16,h17,h111,h121,h131,h141,h151,h161,h18,h112,h122,h132,h142,h152,h162,h19,h113,h123,h133,h143,h153,h163,H1,app heading 1,l1,Memo Heading 1,Heading 1_a,NMP Heading 1,heading 1,Alt+1,Alt+11,Alt+12,Alt+13,Heading 1 3GPP"/>
    <w:next w:val="Normal"/>
    <w:link w:val="Heading1Char"/>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DO NOT USE_h2,h2,h21,2,Header 2,Header2,22,heading2,H2,2nd level,UNDERRUBRIK 1-2,H21,H22,H23,H24,H25,R2,E2,†berschrift 2,õberschrift 2,Head2A,Heading 2 3GPP"/>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Title,h3,no break,H3,Underrubrik2,Memo Heading 3,hello,Titre 3 Car,no break Car,H3 Car,Underrubrik2 Car,h3 Car,Memo Heading 3 Car,hello Car,Heading 3 Char Car,no break Char Car,H3 Char Car,Underrubrik2 Char Car,h3 Char Car,Heading 3 3GPP"/>
    <w:basedOn w:val="Heading2"/>
    <w:next w:val="Normal"/>
    <w:link w:val="Heading3Char"/>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aliases w:val="h5,Heading5"/>
    <w:basedOn w:val="Heading4"/>
    <w:next w:val="Normal"/>
    <w:link w:val="Heading5Char"/>
    <w:qFormat/>
    <w:rsid w:val="00252EB7"/>
    <w:pPr>
      <w:numPr>
        <w:ilvl w:val="4"/>
      </w:numPr>
      <w:outlineLvl w:val="4"/>
    </w:pPr>
    <w:rPr>
      <w:sz w:val="22"/>
    </w:rPr>
  </w:style>
  <w:style w:type="paragraph" w:styleId="Heading6">
    <w:name w:val="heading 6"/>
    <w:basedOn w:val="H6"/>
    <w:next w:val="Normal"/>
    <w:link w:val="Heading6Char"/>
    <w:qFormat/>
    <w:rsid w:val="00252EB7"/>
    <w:pPr>
      <w:numPr>
        <w:ilvl w:val="5"/>
      </w:numPr>
      <w:outlineLvl w:val="5"/>
    </w:pPr>
  </w:style>
  <w:style w:type="paragraph" w:styleId="Heading7">
    <w:name w:val="heading 7"/>
    <w:basedOn w:val="H6"/>
    <w:next w:val="Normal"/>
    <w:link w:val="Heading7Char"/>
    <w:qFormat/>
    <w:rsid w:val="00252EB7"/>
    <w:pPr>
      <w:numPr>
        <w:ilvl w:val="6"/>
      </w:numPr>
      <w:outlineLvl w:val="6"/>
    </w:pPr>
  </w:style>
  <w:style w:type="paragraph" w:styleId="Heading8">
    <w:name w:val="heading 8"/>
    <w:basedOn w:val="Heading1"/>
    <w:next w:val="Normal"/>
    <w:link w:val="Heading8Char"/>
    <w:qFormat/>
    <w:rsid w:val="00252EB7"/>
    <w:pPr>
      <w:numPr>
        <w:ilvl w:val="7"/>
      </w:numPr>
      <w:outlineLvl w:val="7"/>
    </w:pPr>
  </w:style>
  <w:style w:type="paragraph" w:styleId="Heading9">
    <w:name w:val="heading 9"/>
    <w:aliases w:val="Figure Heading,FH"/>
    <w:basedOn w:val="Heading8"/>
    <w:next w:val="Normal"/>
    <w:link w:val="Heading9Char"/>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link w:val="FooterChar"/>
    <w:rsid w:val="00252EB7"/>
    <w:pPr>
      <w:jc w:val="center"/>
    </w:pPr>
    <w:rPr>
      <w:i/>
    </w:rPr>
  </w:style>
  <w:style w:type="character" w:styleId="FootnoteReference">
    <w:name w:val="footnote reference"/>
    <w:rsid w:val="00252EB7"/>
    <w:rPr>
      <w:b/>
      <w:position w:val="6"/>
      <w:sz w:val="16"/>
    </w:rPr>
  </w:style>
  <w:style w:type="paragraph" w:styleId="FootnoteText">
    <w:name w:val="footnote text"/>
    <w:basedOn w:val="Normal"/>
    <w:link w:val="FootnoteTextChar"/>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qFormat/>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qFormat/>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条目,Ca,cap1,cap2,cap11,Légende-figure,Légende-figure Char,Beschrifubg,Beschriftung Char,label,cap11 Char Char Char,captions,Beschriftung Char Char,cap3,cap4,cap5,cap6,cap7"/>
    <w:basedOn w:val="Normal"/>
    <w:next w:val="Normal"/>
    <w:link w:val="CaptionChar"/>
    <w:uiPriority w:val="99"/>
    <w:qFormat/>
    <w:rsid w:val="00252EB7"/>
    <w:pPr>
      <w:spacing w:before="120" w:after="120"/>
    </w:pPr>
    <w:rPr>
      <w:b/>
    </w:rPr>
  </w:style>
  <w:style w:type="character" w:styleId="Hyperlink">
    <w:name w:val="Hyperlink"/>
    <w:uiPriority w:val="99"/>
    <w:qFormat/>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qFormat/>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uiPriority w:val="99"/>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uiPriority w:val="99"/>
    <w:rsid w:val="00904188"/>
    <w:rPr>
      <w:rFonts w:ascii="Tahoma" w:hAnsi="Tahoma" w:cs="Tahoma"/>
      <w:sz w:val="16"/>
      <w:szCs w:val="16"/>
      <w:lang w:val="en-GB" w:eastAsia="en-US"/>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link w:val="Heading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Caption Char1 Char Char,cap Char Char1 Char,Caption Char Char1 Char Char,cap Char2 Char,条目 Char,Ca Char,cap1 Char,cap2 Char,cap11 Char,Légende-figure Char1,Légende-figure Char Char,Beschrifubg Char,Beschriftung Char Char1,cap3 Char"/>
    <w:link w:val="Caption"/>
    <w:uiPriority w:val="99"/>
    <w:qFormat/>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Lista1,?? ??,?????,????,목록 단락,1st level - Bullet List Paragraph,List Paragraph1,Lettre d'introduction,Paragrafo elenco,Normal bullet 2,Bullet list,Numbered List,Task Body,Viñetas (Inicio Parrafo),3 Txt tabla,목록 단,列出段落1,リスト段落"/>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rsid w:val="000C43F7"/>
    <w:rPr>
      <w:sz w:val="16"/>
      <w:lang w:val="en-GB" w:eastAsia="en-US"/>
    </w:rPr>
  </w:style>
  <w:style w:type="character" w:customStyle="1" w:styleId="ListParagraphChar">
    <w:name w:val="List Paragraph Char"/>
    <w:aliases w:val="- Bullets Char,Lista1 Char,?? ?? Char,????? Char,???? Char,목록 단락 Char,1st level - Bullet List Paragraph Char,List Paragraph1 Char,Lettre d'introduction Char,Paragrafo elenco Char,Normal bullet 2 Char,Bullet list Char,Task Body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qFormat/>
    <w:rsid w:val="00EB04FF"/>
    <w:rPr>
      <w:lang w:val="en-GB"/>
    </w:rPr>
  </w:style>
  <w:style w:type="table" w:styleId="TableGrid">
    <w:name w:val="Table Grid"/>
    <w:aliases w:val="TableGrid"/>
    <w:basedOn w:val="TableNormal"/>
    <w:uiPriority w:val="59"/>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uiPriority w:val="99"/>
    <w:semiHidden/>
    <w:rsid w:val="000E4A2D"/>
    <w:rPr>
      <w:lang w:val="en-GB"/>
    </w:rPr>
  </w:style>
  <w:style w:type="character" w:customStyle="1" w:styleId="CommentSubjectChar">
    <w:name w:val="Comment Subject Char"/>
    <w:link w:val="CommentSubject"/>
    <w:uiPriority w:val="99"/>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sid w:val="003F3F83"/>
    <w:rPr>
      <w:lang w:val="en-GB"/>
    </w:rPr>
  </w:style>
  <w:style w:type="character" w:customStyle="1" w:styleId="B1Char">
    <w:name w:val="B1 Char"/>
    <w:rsid w:val="003F3F83"/>
    <w:rPr>
      <w:rFonts w:eastAsia="MS Mincho"/>
      <w:lang w:val="en-GB" w:eastAsia="en-US" w:bidi="ar-SA"/>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table" w:customStyle="1" w:styleId="TableGrid1">
    <w:name w:val="Table Grid1"/>
    <w:basedOn w:val="TableNormal"/>
    <w:next w:val="TableGrid"/>
    <w:rsid w:val="007C6CC8"/>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F402C"/>
    <w:rPr>
      <w:rFonts w:ascii="Times New Roman" w:hAnsi="Times New Roman"/>
      <w:lang w:eastAsia="zh-CN"/>
    </w:rPr>
  </w:style>
  <w:style w:type="table" w:customStyle="1" w:styleId="ListTable3-Accent11">
    <w:name w:val="List Table 3 - Accent 11"/>
    <w:basedOn w:val="TableNormal"/>
    <w:uiPriority w:val="48"/>
    <w:rsid w:val="00827ABC"/>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customStyle="1" w:styleId="Eqn">
    <w:name w:val="Eqn"/>
    <w:basedOn w:val="Normal"/>
    <w:qFormat/>
    <w:rsid w:val="00EC7BA6"/>
    <w:pPr>
      <w:tabs>
        <w:tab w:val="center" w:pos="4608"/>
        <w:tab w:val="right" w:pos="9216"/>
      </w:tabs>
      <w:autoSpaceDE w:val="0"/>
      <w:autoSpaceDN w:val="0"/>
      <w:adjustRightInd w:val="0"/>
      <w:snapToGrid w:val="0"/>
      <w:spacing w:after="120"/>
      <w:jc w:val="both"/>
    </w:pPr>
    <w:rPr>
      <w:rFonts w:eastAsia="SimSun"/>
      <w:sz w:val="22"/>
      <w:szCs w:val="22"/>
      <w:lang w:val="en-US" w:eastAsia="ja-JP"/>
    </w:rPr>
  </w:style>
  <w:style w:type="paragraph" w:customStyle="1" w:styleId="3GPPHeader">
    <w:name w:val="3GPP_Header"/>
    <w:basedOn w:val="Normal"/>
    <w:link w:val="3GPPHeaderChar"/>
    <w:rsid w:val="004076F2"/>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4076F2"/>
    <w:rPr>
      <w:rFonts w:eastAsia="Times New Roman"/>
      <w:b/>
      <w:sz w:val="24"/>
      <w:lang w:val="en-GB" w:eastAsia="zh-CN"/>
    </w:rPr>
  </w:style>
  <w:style w:type="table" w:customStyle="1" w:styleId="GridTable4-Accent410">
    <w:name w:val="Grid Table 4 - Accent 41"/>
    <w:basedOn w:val="TableNormal"/>
    <w:uiPriority w:val="49"/>
    <w:rsid w:val="009245D3"/>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TACChar">
    <w:name w:val="TAC Char"/>
    <w:link w:val="TAC"/>
    <w:qFormat/>
    <w:locked/>
    <w:rsid w:val="0027349A"/>
    <w:rPr>
      <w:rFonts w:ascii="Arial" w:hAnsi="Arial"/>
      <w:sz w:val="18"/>
      <w:lang w:val="en-GB"/>
    </w:rPr>
  </w:style>
  <w:style w:type="paragraph" w:customStyle="1" w:styleId="tan0">
    <w:name w:val="tan"/>
    <w:basedOn w:val="Normal"/>
    <w:rsid w:val="0027349A"/>
    <w:pPr>
      <w:spacing w:before="100" w:beforeAutospacing="1" w:after="100" w:afterAutospacing="1"/>
    </w:pPr>
    <w:rPr>
      <w:rFonts w:eastAsia="Calibri"/>
      <w:sz w:val="24"/>
      <w:szCs w:val="24"/>
      <w:lang w:val="en-US"/>
    </w:rPr>
  </w:style>
  <w:style w:type="paragraph" w:styleId="Revision">
    <w:name w:val="Revision"/>
    <w:hidden/>
    <w:uiPriority w:val="99"/>
    <w:semiHidden/>
    <w:rsid w:val="00965CA0"/>
    <w:rPr>
      <w:lang w:val="en-GB"/>
    </w:rPr>
  </w:style>
  <w:style w:type="character" w:customStyle="1" w:styleId="normaltextrun">
    <w:name w:val="normaltextrun"/>
    <w:basedOn w:val="DefaultParagraphFont"/>
    <w:rsid w:val="00AE50E6"/>
  </w:style>
  <w:style w:type="character" w:customStyle="1" w:styleId="eop">
    <w:name w:val="eop"/>
    <w:basedOn w:val="DefaultParagraphFont"/>
    <w:rsid w:val="00AE50E6"/>
  </w:style>
  <w:style w:type="paragraph" w:customStyle="1" w:styleId="paragraph">
    <w:name w:val="paragraph"/>
    <w:basedOn w:val="Normal"/>
    <w:rsid w:val="00AE50E6"/>
    <w:pPr>
      <w:spacing w:before="100" w:beforeAutospacing="1" w:after="100" w:afterAutospacing="1"/>
    </w:pPr>
    <w:rPr>
      <w:rFonts w:eastAsia="Times New Roman"/>
      <w:sz w:val="24"/>
      <w:szCs w:val="24"/>
      <w:lang w:val="en-US" w:eastAsia="zh-CN"/>
    </w:rPr>
  </w:style>
  <w:style w:type="paragraph" w:customStyle="1" w:styleId="gmail-m-5668055802669296975msolistparagraph">
    <w:name w:val="gmail-m_-5668055802669296975msolistparagraph"/>
    <w:basedOn w:val="Normal"/>
    <w:uiPriority w:val="99"/>
    <w:rsid w:val="003F7BB9"/>
    <w:pPr>
      <w:spacing w:before="100" w:beforeAutospacing="1" w:after="100" w:afterAutospacing="1"/>
    </w:pPr>
    <w:rPr>
      <w:rFonts w:eastAsiaTheme="minorHAnsi"/>
      <w:sz w:val="24"/>
      <w:szCs w:val="24"/>
      <w:lang w:val="en-US"/>
    </w:rPr>
  </w:style>
  <w:style w:type="character" w:styleId="Emphasis">
    <w:name w:val="Emphasis"/>
    <w:basedOn w:val="DefaultParagraphFont"/>
    <w:uiPriority w:val="20"/>
    <w:qFormat/>
    <w:rsid w:val="009C6D6C"/>
    <w:rPr>
      <w:i/>
      <w:iCs/>
    </w:rPr>
  </w:style>
  <w:style w:type="table" w:styleId="TableTheme">
    <w:name w:val="Table Theme"/>
    <w:basedOn w:val="TableNormal"/>
    <w:uiPriority w:val="99"/>
    <w:qFormat/>
    <w:rsid w:val="00FA6C6D"/>
    <w:pPr>
      <w:tabs>
        <w:tab w:val="left" w:pos="0"/>
      </w:tabs>
      <w:spacing w:before="60" w:after="180"/>
      <w:jc w:val="both"/>
    </w:pPr>
    <w:rPr>
      <w:rFonts w:eastAsia="Times New Roman"/>
      <w:sz w:val="22"/>
      <w:szCs w:val="22"/>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Title Char,h3 Char,no break Char,H3 Char,Underrubrik2 Char,Memo Heading 3 Char,hello Char,Titre 3 Car Char,no break Car Char,H3 Car Char,Underrubrik2 Car Char,h3 Car Char,Memo Heading 3 Car Char,hello Car Char,Heading 3 Char Car Char"/>
    <w:basedOn w:val="DefaultParagraphFont"/>
    <w:link w:val="Heading3"/>
    <w:rsid w:val="00DD101D"/>
    <w:rPr>
      <w:rFonts w:ascii="Arial" w:hAnsi="Arial"/>
      <w:sz w:val="28"/>
      <w:lang w:val="en-GB"/>
    </w:rPr>
  </w:style>
  <w:style w:type="character" w:customStyle="1" w:styleId="Heading5Char">
    <w:name w:val="Heading 5 Char"/>
    <w:aliases w:val="h5 Char,Heading5 Char"/>
    <w:basedOn w:val="DefaultParagraphFont"/>
    <w:link w:val="Heading5"/>
    <w:rsid w:val="00DD101D"/>
    <w:rPr>
      <w:rFonts w:ascii="Arial" w:hAnsi="Arial"/>
      <w:sz w:val="22"/>
      <w:lang w:val="en-GB"/>
    </w:rPr>
  </w:style>
  <w:style w:type="character" w:customStyle="1" w:styleId="Heading6Char">
    <w:name w:val="Heading 6 Char"/>
    <w:basedOn w:val="DefaultParagraphFont"/>
    <w:link w:val="Heading6"/>
    <w:rsid w:val="00DD101D"/>
    <w:rPr>
      <w:rFonts w:ascii="Arial" w:hAnsi="Arial"/>
      <w:lang w:val="en-GB"/>
    </w:rPr>
  </w:style>
  <w:style w:type="character" w:customStyle="1" w:styleId="Heading7Char">
    <w:name w:val="Heading 7 Char"/>
    <w:basedOn w:val="DefaultParagraphFont"/>
    <w:link w:val="Heading7"/>
    <w:rsid w:val="00DD101D"/>
    <w:rPr>
      <w:rFonts w:ascii="Arial" w:hAnsi="Arial"/>
      <w:lang w:val="en-GB"/>
    </w:rPr>
  </w:style>
  <w:style w:type="character" w:customStyle="1" w:styleId="Heading8Char">
    <w:name w:val="Heading 8 Char"/>
    <w:basedOn w:val="DefaultParagraphFont"/>
    <w:link w:val="Heading8"/>
    <w:rsid w:val="00DD101D"/>
    <w:rPr>
      <w:rFonts w:ascii="Arial" w:hAnsi="Arial"/>
      <w:sz w:val="36"/>
      <w:lang w:val="en-GB"/>
    </w:rPr>
  </w:style>
  <w:style w:type="character" w:customStyle="1" w:styleId="Heading9Char">
    <w:name w:val="Heading 9 Char"/>
    <w:aliases w:val="Figure Heading Char,FH Char"/>
    <w:basedOn w:val="DefaultParagraphFont"/>
    <w:link w:val="Heading9"/>
    <w:rsid w:val="00DD101D"/>
    <w:rPr>
      <w:rFonts w:ascii="Arial" w:hAnsi="Arial"/>
      <w:sz w:val="36"/>
      <w:lang w:val="en-GB"/>
    </w:rPr>
  </w:style>
  <w:style w:type="paragraph" w:customStyle="1" w:styleId="References">
    <w:name w:val="References"/>
    <w:basedOn w:val="Normal"/>
    <w:uiPriority w:val="99"/>
    <w:rsid w:val="00DD101D"/>
    <w:pPr>
      <w:numPr>
        <w:numId w:val="5"/>
      </w:numPr>
      <w:autoSpaceDE w:val="0"/>
      <w:autoSpaceDN w:val="0"/>
      <w:spacing w:after="0"/>
      <w:jc w:val="both"/>
    </w:pPr>
    <w:rPr>
      <w:rFonts w:eastAsiaTheme="minorEastAsia"/>
      <w:sz w:val="16"/>
      <w:szCs w:val="16"/>
    </w:rPr>
  </w:style>
  <w:style w:type="character" w:customStyle="1" w:styleId="maintextChar">
    <w:name w:val="main text Char"/>
    <w:basedOn w:val="DefaultParagraphFont"/>
    <w:link w:val="maintext"/>
    <w:locked/>
    <w:rsid w:val="00DD101D"/>
    <w:rPr>
      <w:rFonts w:ascii="Malgun Gothic" w:eastAsia="Malgun Gothic" w:hAnsi="Malgun Gothic" w:cs="Batang"/>
      <w:lang w:val="en-GB" w:eastAsia="ko-KR"/>
    </w:rPr>
  </w:style>
  <w:style w:type="paragraph" w:customStyle="1" w:styleId="maintext">
    <w:name w:val="main text"/>
    <w:basedOn w:val="Normal"/>
    <w:link w:val="maintextChar"/>
    <w:qFormat/>
    <w:rsid w:val="00DD101D"/>
    <w:pPr>
      <w:spacing w:before="60" w:after="60" w:line="288" w:lineRule="auto"/>
      <w:ind w:firstLineChars="200" w:firstLine="200"/>
      <w:jc w:val="both"/>
    </w:pPr>
    <w:rPr>
      <w:rFonts w:ascii="Malgun Gothic" w:eastAsia="Malgun Gothic" w:hAnsi="Malgun Gothic" w:cs="Batang"/>
      <w:lang w:eastAsia="ko-KR"/>
    </w:rPr>
  </w:style>
  <w:style w:type="character" w:customStyle="1" w:styleId="FooterChar">
    <w:name w:val="Footer Char"/>
    <w:basedOn w:val="DefaultParagraphFont"/>
    <w:link w:val="Footer"/>
    <w:uiPriority w:val="99"/>
    <w:rsid w:val="00DD101D"/>
    <w:rPr>
      <w:rFonts w:ascii="Arial" w:hAnsi="Arial"/>
      <w:b/>
      <w:i/>
      <w:noProof/>
      <w:sz w:val="18"/>
      <w:lang w:val="en-GB"/>
    </w:rPr>
  </w:style>
  <w:style w:type="character" w:customStyle="1" w:styleId="normaltextrun1">
    <w:name w:val="normaltextrun1"/>
    <w:basedOn w:val="DefaultParagraphFont"/>
    <w:rsid w:val="00DD101D"/>
  </w:style>
  <w:style w:type="paragraph" w:customStyle="1" w:styleId="font5">
    <w:name w:val="font5"/>
    <w:basedOn w:val="Normal"/>
    <w:rsid w:val="00DD101D"/>
    <w:pPr>
      <w:spacing w:before="100" w:beforeAutospacing="1" w:after="100" w:afterAutospacing="1"/>
    </w:pPr>
    <w:rPr>
      <w:rFonts w:ascii="SimSun" w:eastAsia="SimSun" w:hAnsi="SimSun" w:cs="SimSun"/>
      <w:sz w:val="18"/>
      <w:szCs w:val="18"/>
      <w:lang w:val="en-US" w:eastAsia="zh-CN"/>
    </w:rPr>
  </w:style>
  <w:style w:type="paragraph" w:customStyle="1" w:styleId="font6">
    <w:name w:val="font6"/>
    <w:basedOn w:val="Normal"/>
    <w:rsid w:val="00DD101D"/>
    <w:pPr>
      <w:spacing w:before="100" w:beforeAutospacing="1" w:after="100" w:afterAutospacing="1"/>
    </w:pPr>
    <w:rPr>
      <w:rFonts w:ascii="Calibri" w:eastAsia="SimSun" w:hAnsi="Calibri" w:cs="Calibri"/>
      <w:b/>
      <w:bCs/>
      <w:color w:val="000000"/>
      <w:sz w:val="24"/>
      <w:szCs w:val="24"/>
      <w:lang w:val="en-US" w:eastAsia="zh-CN"/>
    </w:rPr>
  </w:style>
  <w:style w:type="paragraph" w:customStyle="1" w:styleId="font7">
    <w:name w:val="font7"/>
    <w:basedOn w:val="Normal"/>
    <w:rsid w:val="00DD101D"/>
    <w:pPr>
      <w:spacing w:before="100" w:beforeAutospacing="1" w:after="100" w:afterAutospacing="1"/>
    </w:pPr>
    <w:rPr>
      <w:rFonts w:ascii="Calibri" w:eastAsia="SimSun" w:hAnsi="Calibri" w:cs="Calibri"/>
      <w:b/>
      <w:bCs/>
      <w:color w:val="000000"/>
      <w:sz w:val="24"/>
      <w:szCs w:val="24"/>
      <w:lang w:val="en-US" w:eastAsia="zh-CN"/>
    </w:rPr>
  </w:style>
  <w:style w:type="paragraph" w:customStyle="1" w:styleId="font8">
    <w:name w:val="font8"/>
    <w:basedOn w:val="Normal"/>
    <w:rsid w:val="00DD101D"/>
    <w:pPr>
      <w:spacing w:before="100" w:beforeAutospacing="1" w:after="100" w:afterAutospacing="1"/>
    </w:pPr>
    <w:rPr>
      <w:rFonts w:ascii="Calibri" w:eastAsia="SimSun" w:hAnsi="Calibri" w:cs="Calibri"/>
      <w:b/>
      <w:bCs/>
      <w:i/>
      <w:iCs/>
      <w:color w:val="000000"/>
      <w:sz w:val="24"/>
      <w:szCs w:val="24"/>
      <w:lang w:val="en-US" w:eastAsia="zh-CN"/>
    </w:rPr>
  </w:style>
  <w:style w:type="paragraph" w:customStyle="1" w:styleId="xl65">
    <w:name w:val="xl65"/>
    <w:basedOn w:val="Normal"/>
    <w:rsid w:val="00DD101D"/>
    <w:pPr>
      <w:spacing w:before="100" w:beforeAutospacing="1" w:after="100" w:afterAutospacing="1"/>
      <w:jc w:val="center"/>
    </w:pPr>
    <w:rPr>
      <w:rFonts w:ascii="Calibri" w:eastAsia="SimSun" w:hAnsi="Calibri" w:cs="Calibri"/>
      <w:sz w:val="24"/>
      <w:szCs w:val="24"/>
      <w:lang w:val="en-US" w:eastAsia="zh-CN"/>
    </w:rPr>
  </w:style>
  <w:style w:type="paragraph" w:customStyle="1" w:styleId="xl66">
    <w:name w:val="xl66"/>
    <w:basedOn w:val="Normal"/>
    <w:rsid w:val="00DD101D"/>
    <w:pPr>
      <w:spacing w:before="100" w:beforeAutospacing="1" w:after="100" w:afterAutospacing="1"/>
      <w:jc w:val="center"/>
    </w:pPr>
    <w:rPr>
      <w:rFonts w:ascii="Calibri" w:eastAsia="SimSun" w:hAnsi="Calibri" w:cs="Calibri"/>
      <w:sz w:val="24"/>
      <w:szCs w:val="24"/>
      <w:lang w:val="en-US" w:eastAsia="zh-CN"/>
    </w:rPr>
  </w:style>
  <w:style w:type="paragraph" w:customStyle="1" w:styleId="xl67">
    <w:name w:val="xl67"/>
    <w:basedOn w:val="Normal"/>
    <w:rsid w:val="00DD101D"/>
    <w:pPr>
      <w:spacing w:before="100" w:beforeAutospacing="1" w:after="100" w:afterAutospacing="1"/>
      <w:jc w:val="center"/>
    </w:pPr>
    <w:rPr>
      <w:rFonts w:ascii="Calibri" w:eastAsia="SimSun" w:hAnsi="Calibri" w:cs="Calibri"/>
      <w:sz w:val="24"/>
      <w:szCs w:val="24"/>
      <w:lang w:val="en-US" w:eastAsia="zh-CN"/>
    </w:rPr>
  </w:style>
  <w:style w:type="paragraph" w:customStyle="1" w:styleId="xl68">
    <w:name w:val="xl68"/>
    <w:basedOn w:val="Normal"/>
    <w:rsid w:val="00DD101D"/>
    <w:pPr>
      <w:pBdr>
        <w:right w:val="single" w:sz="8" w:space="0" w:color="auto"/>
      </w:pBdr>
      <w:spacing w:before="100" w:beforeAutospacing="1" w:after="100" w:afterAutospacing="1"/>
      <w:jc w:val="center"/>
    </w:pPr>
    <w:rPr>
      <w:rFonts w:ascii="Calibri" w:eastAsia="SimSun" w:hAnsi="Calibri" w:cs="Calibri"/>
      <w:sz w:val="24"/>
      <w:szCs w:val="24"/>
      <w:lang w:val="en-US" w:eastAsia="zh-CN"/>
    </w:rPr>
  </w:style>
  <w:style w:type="paragraph" w:customStyle="1" w:styleId="xl69">
    <w:name w:val="xl69"/>
    <w:basedOn w:val="Normal"/>
    <w:rsid w:val="00DD101D"/>
    <w:pPr>
      <w:pBdr>
        <w:bottom w:val="single" w:sz="8" w:space="0" w:color="auto"/>
      </w:pBdr>
      <w:spacing w:before="100" w:beforeAutospacing="1" w:after="100" w:afterAutospacing="1"/>
      <w:jc w:val="center"/>
    </w:pPr>
    <w:rPr>
      <w:rFonts w:ascii="Calibri" w:eastAsia="SimSun" w:hAnsi="Calibri" w:cs="Calibri"/>
      <w:sz w:val="24"/>
      <w:szCs w:val="24"/>
      <w:lang w:val="en-US" w:eastAsia="zh-CN"/>
    </w:rPr>
  </w:style>
  <w:style w:type="paragraph" w:customStyle="1" w:styleId="xl70">
    <w:name w:val="xl70"/>
    <w:basedOn w:val="Normal"/>
    <w:rsid w:val="00DD101D"/>
    <w:pPr>
      <w:pBdr>
        <w:bottom w:val="single" w:sz="8" w:space="0" w:color="auto"/>
      </w:pBdr>
      <w:spacing w:before="100" w:beforeAutospacing="1" w:after="100" w:afterAutospacing="1"/>
      <w:jc w:val="center"/>
    </w:pPr>
    <w:rPr>
      <w:rFonts w:ascii="Calibri" w:eastAsia="SimSun" w:hAnsi="Calibri" w:cs="Calibri"/>
      <w:sz w:val="24"/>
      <w:szCs w:val="24"/>
      <w:lang w:val="en-US" w:eastAsia="zh-CN"/>
    </w:rPr>
  </w:style>
  <w:style w:type="paragraph" w:customStyle="1" w:styleId="xl71">
    <w:name w:val="xl71"/>
    <w:basedOn w:val="Normal"/>
    <w:rsid w:val="00DD101D"/>
    <w:pPr>
      <w:pBdr>
        <w:bottom w:val="single" w:sz="8" w:space="0" w:color="auto"/>
      </w:pBdr>
      <w:spacing w:before="100" w:beforeAutospacing="1" w:after="100" w:afterAutospacing="1"/>
      <w:jc w:val="center"/>
    </w:pPr>
    <w:rPr>
      <w:rFonts w:ascii="Calibri" w:eastAsia="SimSun" w:hAnsi="Calibri" w:cs="Calibri"/>
      <w:sz w:val="24"/>
      <w:szCs w:val="24"/>
      <w:lang w:val="en-US" w:eastAsia="zh-CN"/>
    </w:rPr>
  </w:style>
  <w:style w:type="paragraph" w:customStyle="1" w:styleId="xl72">
    <w:name w:val="xl72"/>
    <w:basedOn w:val="Normal"/>
    <w:rsid w:val="00DD101D"/>
    <w:pPr>
      <w:pBdr>
        <w:bottom w:val="single" w:sz="8" w:space="0" w:color="auto"/>
        <w:right w:val="single" w:sz="8" w:space="0" w:color="auto"/>
      </w:pBdr>
      <w:spacing w:before="100" w:beforeAutospacing="1" w:after="100" w:afterAutospacing="1"/>
      <w:jc w:val="center"/>
    </w:pPr>
    <w:rPr>
      <w:rFonts w:ascii="Calibri" w:eastAsia="SimSun" w:hAnsi="Calibri" w:cs="Calibri"/>
      <w:sz w:val="24"/>
      <w:szCs w:val="24"/>
      <w:lang w:val="en-US" w:eastAsia="zh-CN"/>
    </w:rPr>
  </w:style>
  <w:style w:type="paragraph" w:customStyle="1" w:styleId="xl73">
    <w:name w:val="xl73"/>
    <w:basedOn w:val="Normal"/>
    <w:rsid w:val="00DD101D"/>
    <w:pPr>
      <w:pBdr>
        <w:top w:val="single" w:sz="8" w:space="0" w:color="auto"/>
        <w:left w:val="single" w:sz="8" w:space="0" w:color="auto"/>
        <w:bottom w:val="single" w:sz="8" w:space="0" w:color="auto"/>
        <w:right w:val="single" w:sz="4" w:space="0" w:color="auto"/>
      </w:pBdr>
      <w:spacing w:before="100" w:beforeAutospacing="1" w:after="100" w:afterAutospacing="1"/>
      <w:jc w:val="center"/>
    </w:pPr>
    <w:rPr>
      <w:rFonts w:ascii="Calibri" w:eastAsia="SimSun" w:hAnsi="Calibri" w:cs="Calibri"/>
      <w:b/>
      <w:bCs/>
      <w:sz w:val="24"/>
      <w:szCs w:val="24"/>
      <w:lang w:val="en-US" w:eastAsia="zh-CN"/>
    </w:rPr>
  </w:style>
  <w:style w:type="paragraph" w:customStyle="1" w:styleId="xl74">
    <w:name w:val="xl74"/>
    <w:basedOn w:val="Normal"/>
    <w:rsid w:val="00DD101D"/>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Calibri" w:eastAsia="SimSun" w:hAnsi="Calibri" w:cs="Calibri"/>
      <w:b/>
      <w:bCs/>
      <w:sz w:val="24"/>
      <w:szCs w:val="24"/>
      <w:lang w:val="en-US" w:eastAsia="zh-CN"/>
    </w:rPr>
  </w:style>
  <w:style w:type="paragraph" w:customStyle="1" w:styleId="xl75">
    <w:name w:val="xl75"/>
    <w:basedOn w:val="Normal"/>
    <w:rsid w:val="00DD101D"/>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Calibri" w:eastAsia="SimSun" w:hAnsi="Calibri" w:cs="Calibri"/>
      <w:b/>
      <w:bCs/>
      <w:sz w:val="24"/>
      <w:szCs w:val="24"/>
      <w:lang w:val="en-US" w:eastAsia="zh-CN"/>
    </w:rPr>
  </w:style>
  <w:style w:type="paragraph" w:customStyle="1" w:styleId="xl76">
    <w:name w:val="xl76"/>
    <w:basedOn w:val="Normal"/>
    <w:rsid w:val="00DD101D"/>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Calibri" w:eastAsia="SimSun" w:hAnsi="Calibri" w:cs="Calibri"/>
      <w:b/>
      <w:bCs/>
      <w:sz w:val="24"/>
      <w:szCs w:val="24"/>
      <w:lang w:val="en-US" w:eastAsia="zh-CN"/>
    </w:rPr>
  </w:style>
  <w:style w:type="paragraph" w:customStyle="1" w:styleId="xl77">
    <w:name w:val="xl77"/>
    <w:basedOn w:val="Normal"/>
    <w:rsid w:val="00DD101D"/>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Calibri" w:eastAsia="SimSun" w:hAnsi="Calibri" w:cs="Calibri"/>
      <w:b/>
      <w:bCs/>
      <w:sz w:val="24"/>
      <w:szCs w:val="24"/>
      <w:lang w:val="en-US" w:eastAsia="zh-CN"/>
    </w:rPr>
  </w:style>
  <w:style w:type="paragraph" w:customStyle="1" w:styleId="xl78">
    <w:name w:val="xl78"/>
    <w:basedOn w:val="Normal"/>
    <w:rsid w:val="00DD101D"/>
    <w:pPr>
      <w:pBdr>
        <w:top w:val="single" w:sz="8" w:space="0" w:color="auto"/>
        <w:left w:val="single" w:sz="4" w:space="0" w:color="auto"/>
        <w:bottom w:val="single" w:sz="8" w:space="0" w:color="auto"/>
        <w:right w:val="single" w:sz="8" w:space="0" w:color="auto"/>
      </w:pBdr>
      <w:spacing w:before="100" w:beforeAutospacing="1" w:after="100" w:afterAutospacing="1"/>
      <w:jc w:val="center"/>
    </w:pPr>
    <w:rPr>
      <w:rFonts w:ascii="Calibri" w:eastAsia="SimSun" w:hAnsi="Calibri" w:cs="Calibri"/>
      <w:b/>
      <w:bCs/>
      <w:sz w:val="24"/>
      <w:szCs w:val="24"/>
      <w:lang w:val="en-US" w:eastAsia="zh-CN"/>
    </w:rPr>
  </w:style>
  <w:style w:type="paragraph" w:customStyle="1" w:styleId="xl79">
    <w:name w:val="xl79"/>
    <w:basedOn w:val="Normal"/>
    <w:rsid w:val="00DD101D"/>
    <w:pPr>
      <w:pBdr>
        <w:top w:val="single" w:sz="8" w:space="0" w:color="auto"/>
      </w:pBdr>
      <w:spacing w:before="100" w:beforeAutospacing="1" w:after="100" w:afterAutospacing="1"/>
      <w:jc w:val="center"/>
    </w:pPr>
    <w:rPr>
      <w:rFonts w:ascii="Calibri" w:eastAsia="SimSun" w:hAnsi="Calibri" w:cs="Calibri"/>
      <w:sz w:val="24"/>
      <w:szCs w:val="24"/>
      <w:lang w:val="en-US" w:eastAsia="zh-CN"/>
    </w:rPr>
  </w:style>
  <w:style w:type="paragraph" w:customStyle="1" w:styleId="xl80">
    <w:name w:val="xl80"/>
    <w:basedOn w:val="Normal"/>
    <w:rsid w:val="00DD101D"/>
    <w:pPr>
      <w:spacing w:before="100" w:beforeAutospacing="1" w:after="100" w:afterAutospacing="1"/>
      <w:jc w:val="center"/>
    </w:pPr>
    <w:rPr>
      <w:rFonts w:ascii="Calibri" w:eastAsia="SimSun" w:hAnsi="Calibri" w:cs="Calibri"/>
      <w:sz w:val="24"/>
      <w:szCs w:val="24"/>
      <w:lang w:val="en-US" w:eastAsia="zh-CN"/>
    </w:rPr>
  </w:style>
  <w:style w:type="paragraph" w:customStyle="1" w:styleId="xl81">
    <w:name w:val="xl81"/>
    <w:basedOn w:val="Normal"/>
    <w:rsid w:val="00DD101D"/>
    <w:pPr>
      <w:pBdr>
        <w:left w:val="single" w:sz="8" w:space="0" w:color="auto"/>
      </w:pBdr>
      <w:spacing w:before="100" w:beforeAutospacing="1" w:after="100" w:afterAutospacing="1"/>
      <w:jc w:val="center"/>
    </w:pPr>
    <w:rPr>
      <w:rFonts w:ascii="Calibri" w:eastAsia="SimSun" w:hAnsi="Calibri" w:cs="Calibri"/>
      <w:sz w:val="24"/>
      <w:szCs w:val="24"/>
      <w:lang w:val="en-US" w:eastAsia="zh-CN"/>
    </w:rPr>
  </w:style>
  <w:style w:type="paragraph" w:customStyle="1" w:styleId="xl82">
    <w:name w:val="xl82"/>
    <w:basedOn w:val="Normal"/>
    <w:rsid w:val="00DD101D"/>
    <w:pPr>
      <w:pBdr>
        <w:left w:val="single" w:sz="8" w:space="0" w:color="auto"/>
        <w:bottom w:val="single" w:sz="8" w:space="0" w:color="auto"/>
      </w:pBdr>
      <w:spacing w:before="100" w:beforeAutospacing="1" w:after="100" w:afterAutospacing="1"/>
      <w:jc w:val="center"/>
    </w:pPr>
    <w:rPr>
      <w:rFonts w:ascii="Calibri" w:eastAsia="SimSun" w:hAnsi="Calibri" w:cs="Calibri"/>
      <w:sz w:val="24"/>
      <w:szCs w:val="24"/>
      <w:lang w:val="en-US" w:eastAsia="zh-CN"/>
    </w:rPr>
  </w:style>
  <w:style w:type="character" w:styleId="PlaceholderText">
    <w:name w:val="Placeholder Text"/>
    <w:basedOn w:val="DefaultParagraphFont"/>
    <w:uiPriority w:val="99"/>
    <w:semiHidden/>
    <w:rsid w:val="00DD101D"/>
    <w:rPr>
      <w:color w:val="808080"/>
    </w:rPr>
  </w:style>
  <w:style w:type="paragraph" w:customStyle="1" w:styleId="CRCoverPage">
    <w:name w:val="CR Cover Page"/>
    <w:rsid w:val="002E2B7A"/>
    <w:pPr>
      <w:spacing w:after="120"/>
    </w:pPr>
    <w:rPr>
      <w:rFonts w:ascii="Arial" w:eastAsia="MS Mincho" w:hAnsi="Arial"/>
      <w:lang w:val="en-GB"/>
    </w:rPr>
  </w:style>
  <w:style w:type="paragraph" w:styleId="BodyText2">
    <w:name w:val="Body Text 2"/>
    <w:basedOn w:val="Normal"/>
    <w:link w:val="BodyText2Char"/>
    <w:rsid w:val="002E2B7A"/>
    <w:pPr>
      <w:spacing w:after="160" w:line="259" w:lineRule="auto"/>
    </w:pPr>
    <w:rPr>
      <w:rFonts w:asciiTheme="minorHAnsi" w:eastAsia="MS Mincho" w:hAnsiTheme="minorHAnsi" w:cstheme="minorBidi"/>
      <w:color w:val="FFFF00"/>
      <w:sz w:val="22"/>
      <w:szCs w:val="22"/>
      <w:lang w:val="en-US" w:eastAsia="ja-JP"/>
    </w:rPr>
  </w:style>
  <w:style w:type="character" w:customStyle="1" w:styleId="BodyText2Char">
    <w:name w:val="Body Text 2 Char"/>
    <w:basedOn w:val="DefaultParagraphFont"/>
    <w:link w:val="BodyText2"/>
    <w:rsid w:val="002E2B7A"/>
    <w:rPr>
      <w:rFonts w:asciiTheme="minorHAnsi" w:eastAsia="MS Mincho" w:hAnsiTheme="minorHAnsi" w:cstheme="minorBidi"/>
      <w:color w:val="FFFF00"/>
      <w:sz w:val="22"/>
      <w:szCs w:val="22"/>
      <w:lang w:eastAsia="ja-JP"/>
    </w:rPr>
  </w:style>
  <w:style w:type="paragraph" w:customStyle="1" w:styleId="00BodyText">
    <w:name w:val="00 BodyText"/>
    <w:basedOn w:val="Normal"/>
    <w:rsid w:val="002E2B7A"/>
    <w:pPr>
      <w:spacing w:after="220" w:line="259" w:lineRule="auto"/>
    </w:pPr>
    <w:rPr>
      <w:rFonts w:ascii="Arial" w:eastAsiaTheme="minorHAnsi" w:hAnsi="Arial" w:cstheme="minorBidi"/>
      <w:sz w:val="22"/>
      <w:szCs w:val="22"/>
      <w:lang w:val="en-US"/>
    </w:rPr>
  </w:style>
  <w:style w:type="paragraph" w:customStyle="1" w:styleId="11BodyText">
    <w:name w:val="11 BodyText"/>
    <w:basedOn w:val="Normal"/>
    <w:rsid w:val="002E2B7A"/>
    <w:pPr>
      <w:spacing w:after="220" w:line="259" w:lineRule="auto"/>
      <w:ind w:left="1298"/>
    </w:pPr>
    <w:rPr>
      <w:rFonts w:ascii="Arial" w:eastAsiaTheme="minorHAnsi" w:hAnsi="Arial" w:cstheme="minorBidi"/>
      <w:sz w:val="22"/>
      <w:szCs w:val="22"/>
      <w:lang w:val="en-US"/>
    </w:rPr>
  </w:style>
  <w:style w:type="paragraph" w:customStyle="1" w:styleId="B6">
    <w:name w:val="B6"/>
    <w:basedOn w:val="B5"/>
    <w:rsid w:val="002E2B7A"/>
    <w:pPr>
      <w:spacing w:after="160" w:line="259" w:lineRule="auto"/>
    </w:pPr>
    <w:rPr>
      <w:rFonts w:asciiTheme="minorHAnsi" w:eastAsiaTheme="minorHAnsi" w:hAnsiTheme="minorHAnsi" w:cstheme="minorBidi"/>
      <w:sz w:val="22"/>
      <w:szCs w:val="22"/>
      <w:lang w:val="en-US"/>
    </w:rPr>
  </w:style>
  <w:style w:type="paragraph" w:customStyle="1" w:styleId="Doc-text2">
    <w:name w:val="Doc-text2"/>
    <w:basedOn w:val="Normal"/>
    <w:link w:val="Doc-text2Char"/>
    <w:qFormat/>
    <w:rsid w:val="002E2B7A"/>
    <w:pPr>
      <w:tabs>
        <w:tab w:val="left" w:pos="1622"/>
      </w:tabs>
      <w:spacing w:after="0" w:line="259" w:lineRule="auto"/>
      <w:ind w:left="1622" w:hanging="363"/>
    </w:pPr>
    <w:rPr>
      <w:rFonts w:ascii="Arial" w:eastAsia="MS Mincho" w:hAnsi="Arial" w:cstheme="minorBidi"/>
      <w:sz w:val="22"/>
      <w:szCs w:val="24"/>
      <w:lang w:val="en-US" w:eastAsia="en-GB"/>
    </w:rPr>
  </w:style>
  <w:style w:type="character" w:customStyle="1" w:styleId="Doc-text2Char">
    <w:name w:val="Doc-text2 Char"/>
    <w:link w:val="Doc-text2"/>
    <w:rsid w:val="002E2B7A"/>
    <w:rPr>
      <w:rFonts w:ascii="Arial" w:eastAsia="MS Mincho" w:hAnsi="Arial" w:cstheme="minorBidi"/>
      <w:sz w:val="22"/>
      <w:szCs w:val="24"/>
      <w:lang w:eastAsia="en-GB"/>
    </w:rPr>
  </w:style>
  <w:style w:type="paragraph" w:customStyle="1" w:styleId="owapara">
    <w:name w:val="owapara"/>
    <w:basedOn w:val="Normal"/>
    <w:rsid w:val="002E2B7A"/>
    <w:pPr>
      <w:spacing w:after="0" w:line="259" w:lineRule="auto"/>
    </w:pPr>
    <w:rPr>
      <w:rFonts w:asciiTheme="minorHAnsi" w:eastAsia="Calibri" w:hAnsiTheme="minorHAnsi" w:cstheme="minorBidi"/>
      <w:sz w:val="24"/>
      <w:szCs w:val="24"/>
      <w:lang w:val="en-US"/>
    </w:rPr>
  </w:style>
  <w:style w:type="paragraph" w:customStyle="1" w:styleId="LGTdoc">
    <w:name w:val="LGTdoc_본문"/>
    <w:basedOn w:val="Normal"/>
    <w:rsid w:val="002E2B7A"/>
    <w:pPr>
      <w:widowControl w:val="0"/>
      <w:snapToGrid w:val="0"/>
      <w:spacing w:afterLines="50" w:after="160" w:line="264" w:lineRule="auto"/>
      <w:jc w:val="both"/>
    </w:pPr>
    <w:rPr>
      <w:rFonts w:asciiTheme="minorHAnsi" w:eastAsia="Batang" w:hAnsiTheme="minorHAnsi" w:cstheme="minorBidi"/>
      <w:kern w:val="2"/>
      <w:sz w:val="22"/>
      <w:szCs w:val="24"/>
      <w:lang w:val="en-US" w:eastAsia="ko-KR"/>
    </w:rPr>
  </w:style>
  <w:style w:type="table" w:customStyle="1" w:styleId="PlainTable11">
    <w:name w:val="Plain Table 11"/>
    <w:basedOn w:val="TableNormal"/>
    <w:uiPriority w:val="41"/>
    <w:rsid w:val="002E2B7A"/>
    <w:rPr>
      <w:rFonts w:ascii="CG Times (WN)" w:eastAsia="SimSun" w:hAnsi="CG Times (W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NoSpacing">
    <w:name w:val="No Spacing"/>
    <w:uiPriority w:val="1"/>
    <w:qFormat/>
    <w:rsid w:val="002E2B7A"/>
    <w:rPr>
      <w:rFonts w:ascii="Arial" w:eastAsia="Times New Roman" w:hAnsi="Arial"/>
      <w:sz w:val="22"/>
      <w:lang w:val="en-GB"/>
    </w:rPr>
  </w:style>
  <w:style w:type="paragraph" w:customStyle="1" w:styleId="item">
    <w:name w:val="item"/>
    <w:basedOn w:val="Normal"/>
    <w:rsid w:val="002E2B7A"/>
    <w:pPr>
      <w:numPr>
        <w:numId w:val="6"/>
      </w:numPr>
      <w:spacing w:after="0" w:line="259" w:lineRule="auto"/>
      <w:jc w:val="both"/>
    </w:pPr>
    <w:rPr>
      <w:rFonts w:asciiTheme="minorHAnsi" w:eastAsia="MS Mincho" w:hAnsiTheme="minorHAnsi" w:cstheme="minorBidi"/>
      <w:sz w:val="22"/>
      <w:szCs w:val="22"/>
      <w:lang w:val="en-US"/>
    </w:rPr>
  </w:style>
  <w:style w:type="table" w:customStyle="1" w:styleId="TableGrid7">
    <w:name w:val="Table Grid7"/>
    <w:basedOn w:val="TableNormal"/>
    <w:next w:val="TableGrid"/>
    <w:uiPriority w:val="39"/>
    <w:qFormat/>
    <w:rsid w:val="002E2B7A"/>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2E2B7A"/>
    <w:pPr>
      <w:numPr>
        <w:numId w:val="7"/>
      </w:numPr>
      <w:spacing w:after="0" w:line="259" w:lineRule="auto"/>
    </w:pPr>
    <w:rPr>
      <w:rFonts w:ascii="Times" w:eastAsia="Batang" w:hAnsi="Times" w:cstheme="minorBidi"/>
      <w:sz w:val="22"/>
      <w:szCs w:val="24"/>
      <w:lang w:val="x-none" w:eastAsia="x-none"/>
    </w:rPr>
  </w:style>
  <w:style w:type="character" w:customStyle="1" w:styleId="UnresolvedMention1">
    <w:name w:val="Unresolved Mention1"/>
    <w:basedOn w:val="DefaultParagraphFont"/>
    <w:uiPriority w:val="99"/>
    <w:unhideWhenUsed/>
    <w:rsid w:val="002E2B7A"/>
    <w:rPr>
      <w:color w:val="605E5C"/>
      <w:shd w:val="clear" w:color="auto" w:fill="E1DFDD"/>
    </w:rPr>
  </w:style>
  <w:style w:type="character" w:customStyle="1" w:styleId="Mention1">
    <w:name w:val="Mention1"/>
    <w:basedOn w:val="DefaultParagraphFont"/>
    <w:uiPriority w:val="99"/>
    <w:unhideWhenUsed/>
    <w:rsid w:val="002E2B7A"/>
    <w:rPr>
      <w:color w:val="2B579A"/>
      <w:shd w:val="clear" w:color="auto" w:fill="E1DFDD"/>
    </w:rPr>
  </w:style>
  <w:style w:type="paragraph" w:customStyle="1" w:styleId="BodytextJustified">
    <w:name w:val="Body text Justified"/>
    <w:basedOn w:val="Normal"/>
    <w:rsid w:val="002E2B7A"/>
    <w:pPr>
      <w:spacing w:after="0"/>
    </w:pPr>
    <w:rPr>
      <w:rFonts w:ascii="Georgia" w:eastAsia="Times New Roman" w:hAnsi="Georgia"/>
      <w:sz w:val="24"/>
    </w:rPr>
  </w:style>
  <w:style w:type="paragraph" w:customStyle="1" w:styleId="Proposal">
    <w:name w:val="Proposal"/>
    <w:basedOn w:val="Normal"/>
    <w:qFormat/>
    <w:rsid w:val="008C4049"/>
    <w:pPr>
      <w:widowControl w:val="0"/>
      <w:numPr>
        <w:numId w:val="8"/>
      </w:numPr>
      <w:tabs>
        <w:tab w:val="left" w:pos="1701"/>
      </w:tabs>
      <w:spacing w:after="0"/>
      <w:jc w:val="both"/>
    </w:pPr>
    <w:rPr>
      <w:rFonts w:eastAsia="SimSun"/>
      <w:b/>
      <w:bCs/>
      <w:kern w:val="2"/>
      <w:sz w:val="21"/>
      <w:szCs w:val="24"/>
      <w:lang w:val="en-US" w:eastAsia="zh-CN"/>
    </w:rPr>
  </w:style>
  <w:style w:type="paragraph" w:customStyle="1" w:styleId="3GPPNormalText">
    <w:name w:val="3GPP Normal Text"/>
    <w:basedOn w:val="BodyText"/>
    <w:link w:val="3GPPNormalTextChar"/>
    <w:qFormat/>
    <w:rsid w:val="00DB4870"/>
    <w:pPr>
      <w:spacing w:after="60"/>
      <w:jc w:val="both"/>
    </w:pPr>
    <w:rPr>
      <w:rFonts w:eastAsia="MS Mincho"/>
      <w:szCs w:val="24"/>
      <w:lang w:val="en-US"/>
    </w:rPr>
  </w:style>
  <w:style w:type="character" w:customStyle="1" w:styleId="3GPPNormalTextChar">
    <w:name w:val="3GPP Normal Text Char"/>
    <w:link w:val="3GPPNormalText"/>
    <w:rsid w:val="00DB4870"/>
    <w:rPr>
      <w:rFonts w:eastAsia="MS Mincho"/>
      <w:szCs w:val="24"/>
    </w:rPr>
  </w:style>
  <w:style w:type="character" w:customStyle="1" w:styleId="font41">
    <w:name w:val="font41"/>
    <w:basedOn w:val="DefaultParagraphFont"/>
    <w:rsid w:val="008155DE"/>
    <w:rPr>
      <w:rFonts w:ascii="Arial Unicode MS" w:eastAsia="Arial Unicode MS" w:hAnsi="Arial Unicode MS" w:cs="Arial Unicode MS" w:hint="default"/>
      <w:i w:val="0"/>
      <w:color w:val="000000"/>
      <w:sz w:val="24"/>
      <w:szCs w:val="24"/>
      <w:u w:val="none"/>
    </w:rPr>
  </w:style>
  <w:style w:type="character" w:customStyle="1" w:styleId="font01">
    <w:name w:val="font01"/>
    <w:basedOn w:val="DefaultParagraphFont"/>
    <w:rsid w:val="008155DE"/>
    <w:rPr>
      <w:rFonts w:ascii="Arial Unicode MS" w:eastAsia="Arial Unicode MS" w:hAnsi="Arial Unicode MS" w:cs="Arial Unicode MS" w:hint="default"/>
      <w:i w:val="0"/>
      <w:color w:val="000000"/>
      <w:sz w:val="12"/>
      <w:szCs w:val="12"/>
      <w:u w:val="none"/>
    </w:rPr>
  </w:style>
  <w:style w:type="character" w:customStyle="1" w:styleId="font11">
    <w:name w:val="font11"/>
    <w:basedOn w:val="DefaultParagraphFont"/>
    <w:rsid w:val="008155DE"/>
    <w:rPr>
      <w:rFonts w:ascii="Arial Unicode MS" w:eastAsia="Arial Unicode MS" w:hAnsi="Arial Unicode MS" w:cs="Arial Unicode MS" w:hint="default"/>
      <w:i w:val="0"/>
      <w:color w:val="000000"/>
      <w:sz w:val="24"/>
      <w:szCs w:val="24"/>
      <w:u w:val="none"/>
    </w:rPr>
  </w:style>
  <w:style w:type="table" w:customStyle="1" w:styleId="TableGrid2">
    <w:name w:val="Table Grid2"/>
    <w:basedOn w:val="TableNormal"/>
    <w:next w:val="TableGrid"/>
    <w:uiPriority w:val="59"/>
    <w:qFormat/>
    <w:rsid w:val="00AA1FCA"/>
    <w:pPr>
      <w:widowControl w:val="0"/>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qFormat/>
    <w:rsid w:val="00AA1FCA"/>
    <w:pPr>
      <w:widowControl w:val="0"/>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qFormat/>
    <w:rsid w:val="00AA1FCA"/>
    <w:pPr>
      <w:widowControl w:val="0"/>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uiPriority w:val="99"/>
    <w:rsid w:val="005851D7"/>
    <w:pPr>
      <w:spacing w:after="0"/>
    </w:pPr>
    <w:rPr>
      <w:rFonts w:eastAsiaTheme="minorHAnsi"/>
      <w:sz w:val="24"/>
      <w:szCs w:val="24"/>
      <w:lang w:val="en-US"/>
    </w:rPr>
  </w:style>
  <w:style w:type="paragraph" w:customStyle="1" w:styleId="xmsocommenttext">
    <w:name w:val="x_msocommenttext"/>
    <w:basedOn w:val="Normal"/>
    <w:uiPriority w:val="99"/>
    <w:rsid w:val="005851D7"/>
    <w:pPr>
      <w:spacing w:after="0"/>
    </w:pPr>
    <w:rPr>
      <w:rFonts w:eastAsiaTheme="minorHAns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16132">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64645350">
      <w:bodyDiv w:val="1"/>
      <w:marLeft w:val="0"/>
      <w:marRight w:val="0"/>
      <w:marTop w:val="0"/>
      <w:marBottom w:val="0"/>
      <w:divBdr>
        <w:top w:val="none" w:sz="0" w:space="0" w:color="auto"/>
        <w:left w:val="none" w:sz="0" w:space="0" w:color="auto"/>
        <w:bottom w:val="none" w:sz="0" w:space="0" w:color="auto"/>
        <w:right w:val="none" w:sz="0" w:space="0" w:color="auto"/>
      </w:divBdr>
    </w:div>
    <w:div w:id="89618499">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66179146">
          <w:marLeft w:val="547"/>
          <w:marRight w:val="0"/>
          <w:marTop w:val="115"/>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350572232">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sChild>
    </w:div>
    <w:div w:id="187523950">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199897671">
      <w:bodyDiv w:val="1"/>
      <w:marLeft w:val="0"/>
      <w:marRight w:val="0"/>
      <w:marTop w:val="0"/>
      <w:marBottom w:val="0"/>
      <w:divBdr>
        <w:top w:val="none" w:sz="0" w:space="0" w:color="auto"/>
        <w:left w:val="none" w:sz="0" w:space="0" w:color="auto"/>
        <w:bottom w:val="none" w:sz="0" w:space="0" w:color="auto"/>
        <w:right w:val="none" w:sz="0" w:space="0" w:color="auto"/>
      </w:divBdr>
    </w:div>
    <w:div w:id="241331266">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353386010">
      <w:bodyDiv w:val="1"/>
      <w:marLeft w:val="0"/>
      <w:marRight w:val="0"/>
      <w:marTop w:val="0"/>
      <w:marBottom w:val="0"/>
      <w:divBdr>
        <w:top w:val="none" w:sz="0" w:space="0" w:color="auto"/>
        <w:left w:val="none" w:sz="0" w:space="0" w:color="auto"/>
        <w:bottom w:val="none" w:sz="0" w:space="0" w:color="auto"/>
        <w:right w:val="none" w:sz="0" w:space="0" w:color="auto"/>
      </w:divBdr>
      <w:divsChild>
        <w:div w:id="246810674">
          <w:marLeft w:val="0"/>
          <w:marRight w:val="0"/>
          <w:marTop w:val="0"/>
          <w:marBottom w:val="0"/>
          <w:divBdr>
            <w:top w:val="none" w:sz="0" w:space="0" w:color="auto"/>
            <w:left w:val="none" w:sz="0" w:space="0" w:color="auto"/>
            <w:bottom w:val="none" w:sz="0" w:space="0" w:color="auto"/>
            <w:right w:val="none" w:sz="0" w:space="0" w:color="auto"/>
          </w:divBdr>
          <w:divsChild>
            <w:div w:id="723987966">
              <w:marLeft w:val="0"/>
              <w:marRight w:val="0"/>
              <w:marTop w:val="0"/>
              <w:marBottom w:val="0"/>
              <w:divBdr>
                <w:top w:val="none" w:sz="0" w:space="0" w:color="auto"/>
                <w:left w:val="none" w:sz="0" w:space="0" w:color="auto"/>
                <w:bottom w:val="none" w:sz="0" w:space="0" w:color="auto"/>
                <w:right w:val="none" w:sz="0" w:space="0" w:color="auto"/>
              </w:divBdr>
            </w:div>
          </w:divsChild>
        </w:div>
        <w:div w:id="38676046">
          <w:marLeft w:val="0"/>
          <w:marRight w:val="0"/>
          <w:marTop w:val="0"/>
          <w:marBottom w:val="0"/>
          <w:divBdr>
            <w:top w:val="none" w:sz="0" w:space="0" w:color="auto"/>
            <w:left w:val="none" w:sz="0" w:space="0" w:color="auto"/>
            <w:bottom w:val="none" w:sz="0" w:space="0" w:color="auto"/>
            <w:right w:val="none" w:sz="0" w:space="0" w:color="auto"/>
          </w:divBdr>
          <w:divsChild>
            <w:div w:id="1958830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187294">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15920846">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0717883">
      <w:bodyDiv w:val="1"/>
      <w:marLeft w:val="0"/>
      <w:marRight w:val="0"/>
      <w:marTop w:val="0"/>
      <w:marBottom w:val="0"/>
      <w:divBdr>
        <w:top w:val="none" w:sz="0" w:space="0" w:color="auto"/>
        <w:left w:val="none" w:sz="0" w:space="0" w:color="auto"/>
        <w:bottom w:val="none" w:sz="0" w:space="0" w:color="auto"/>
        <w:right w:val="none" w:sz="0" w:space="0" w:color="auto"/>
      </w:divBdr>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33677429">
      <w:bodyDiv w:val="1"/>
      <w:marLeft w:val="0"/>
      <w:marRight w:val="0"/>
      <w:marTop w:val="0"/>
      <w:marBottom w:val="0"/>
      <w:divBdr>
        <w:top w:val="none" w:sz="0" w:space="0" w:color="auto"/>
        <w:left w:val="none" w:sz="0" w:space="0" w:color="auto"/>
        <w:bottom w:val="none" w:sz="0" w:space="0" w:color="auto"/>
        <w:right w:val="none" w:sz="0" w:space="0" w:color="auto"/>
      </w:divBdr>
    </w:div>
    <w:div w:id="758480835">
      <w:bodyDiv w:val="1"/>
      <w:marLeft w:val="0"/>
      <w:marRight w:val="0"/>
      <w:marTop w:val="0"/>
      <w:marBottom w:val="0"/>
      <w:divBdr>
        <w:top w:val="none" w:sz="0" w:space="0" w:color="auto"/>
        <w:left w:val="none" w:sz="0" w:space="0" w:color="auto"/>
        <w:bottom w:val="none" w:sz="0" w:space="0" w:color="auto"/>
        <w:right w:val="none" w:sz="0" w:space="0" w:color="auto"/>
      </w:divBdr>
    </w:div>
    <w:div w:id="763192007">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861938941">
      <w:bodyDiv w:val="1"/>
      <w:marLeft w:val="0"/>
      <w:marRight w:val="0"/>
      <w:marTop w:val="0"/>
      <w:marBottom w:val="0"/>
      <w:divBdr>
        <w:top w:val="none" w:sz="0" w:space="0" w:color="auto"/>
        <w:left w:val="none" w:sz="0" w:space="0" w:color="auto"/>
        <w:bottom w:val="none" w:sz="0" w:space="0" w:color="auto"/>
        <w:right w:val="none" w:sz="0" w:space="0" w:color="auto"/>
      </w:divBdr>
      <w:divsChild>
        <w:div w:id="365838414">
          <w:marLeft w:val="0"/>
          <w:marRight w:val="0"/>
          <w:marTop w:val="0"/>
          <w:marBottom w:val="0"/>
          <w:divBdr>
            <w:top w:val="none" w:sz="0" w:space="0" w:color="auto"/>
            <w:left w:val="none" w:sz="0" w:space="0" w:color="auto"/>
            <w:bottom w:val="none" w:sz="0" w:space="0" w:color="auto"/>
            <w:right w:val="none" w:sz="0" w:space="0" w:color="auto"/>
          </w:divBdr>
        </w:div>
        <w:div w:id="440609519">
          <w:marLeft w:val="0"/>
          <w:marRight w:val="0"/>
          <w:marTop w:val="0"/>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07175633">
      <w:bodyDiv w:val="1"/>
      <w:marLeft w:val="0"/>
      <w:marRight w:val="0"/>
      <w:marTop w:val="0"/>
      <w:marBottom w:val="0"/>
      <w:divBdr>
        <w:top w:val="none" w:sz="0" w:space="0" w:color="auto"/>
        <w:left w:val="none" w:sz="0" w:space="0" w:color="auto"/>
        <w:bottom w:val="none" w:sz="0" w:space="0" w:color="auto"/>
        <w:right w:val="none" w:sz="0" w:space="0" w:color="auto"/>
      </w:divBdr>
    </w:div>
    <w:div w:id="1008557366">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69765630">
      <w:bodyDiv w:val="1"/>
      <w:marLeft w:val="0"/>
      <w:marRight w:val="0"/>
      <w:marTop w:val="0"/>
      <w:marBottom w:val="0"/>
      <w:divBdr>
        <w:top w:val="none" w:sz="0" w:space="0" w:color="auto"/>
        <w:left w:val="none" w:sz="0" w:space="0" w:color="auto"/>
        <w:bottom w:val="none" w:sz="0" w:space="0" w:color="auto"/>
        <w:right w:val="none" w:sz="0" w:space="0" w:color="auto"/>
      </w:divBdr>
    </w:div>
    <w:div w:id="1091895627">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87863217">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1274283247">
          <w:marLeft w:val="1166"/>
          <w:marRight w:val="0"/>
          <w:marTop w:val="86"/>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589506575">
          <w:marLeft w:val="1800"/>
          <w:marRight w:val="0"/>
          <w:marTop w:val="77"/>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197738682">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57206138">
      <w:bodyDiv w:val="1"/>
      <w:marLeft w:val="0"/>
      <w:marRight w:val="0"/>
      <w:marTop w:val="0"/>
      <w:marBottom w:val="0"/>
      <w:divBdr>
        <w:top w:val="none" w:sz="0" w:space="0" w:color="auto"/>
        <w:left w:val="none" w:sz="0" w:space="0" w:color="auto"/>
        <w:bottom w:val="none" w:sz="0" w:space="0" w:color="auto"/>
        <w:right w:val="none" w:sz="0" w:space="0" w:color="auto"/>
      </w:divBdr>
    </w:div>
    <w:div w:id="1276903920">
      <w:bodyDiv w:val="1"/>
      <w:marLeft w:val="0"/>
      <w:marRight w:val="0"/>
      <w:marTop w:val="0"/>
      <w:marBottom w:val="0"/>
      <w:divBdr>
        <w:top w:val="none" w:sz="0" w:space="0" w:color="auto"/>
        <w:left w:val="none" w:sz="0" w:space="0" w:color="auto"/>
        <w:bottom w:val="none" w:sz="0" w:space="0" w:color="auto"/>
        <w:right w:val="none" w:sz="0" w:space="0" w:color="auto"/>
      </w:divBdr>
      <w:divsChild>
        <w:div w:id="1890215620">
          <w:marLeft w:val="432"/>
          <w:marRight w:val="0"/>
          <w:marTop w:val="240"/>
          <w:marBottom w:val="0"/>
          <w:divBdr>
            <w:top w:val="none" w:sz="0" w:space="0" w:color="auto"/>
            <w:left w:val="none" w:sz="0" w:space="0" w:color="auto"/>
            <w:bottom w:val="none" w:sz="0" w:space="0" w:color="auto"/>
            <w:right w:val="none" w:sz="0" w:space="0" w:color="auto"/>
          </w:divBdr>
        </w:div>
        <w:div w:id="126750494">
          <w:marLeft w:val="1267"/>
          <w:marRight w:val="0"/>
          <w:marTop w:val="180"/>
          <w:marBottom w:val="0"/>
          <w:divBdr>
            <w:top w:val="none" w:sz="0" w:space="0" w:color="auto"/>
            <w:left w:val="none" w:sz="0" w:space="0" w:color="auto"/>
            <w:bottom w:val="none" w:sz="0" w:space="0" w:color="auto"/>
            <w:right w:val="none" w:sz="0" w:space="0" w:color="auto"/>
          </w:divBdr>
        </w:div>
        <w:div w:id="915627680">
          <w:marLeft w:val="432"/>
          <w:marRight w:val="0"/>
          <w:marTop w:val="240"/>
          <w:marBottom w:val="0"/>
          <w:divBdr>
            <w:top w:val="none" w:sz="0" w:space="0" w:color="auto"/>
            <w:left w:val="none" w:sz="0" w:space="0" w:color="auto"/>
            <w:bottom w:val="none" w:sz="0" w:space="0" w:color="auto"/>
            <w:right w:val="none" w:sz="0" w:space="0" w:color="auto"/>
          </w:divBdr>
        </w:div>
        <w:div w:id="28799930">
          <w:marLeft w:val="1267"/>
          <w:marRight w:val="0"/>
          <w:marTop w:val="180"/>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572550674">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595285814">
      <w:bodyDiv w:val="1"/>
      <w:marLeft w:val="0"/>
      <w:marRight w:val="0"/>
      <w:marTop w:val="0"/>
      <w:marBottom w:val="0"/>
      <w:divBdr>
        <w:top w:val="none" w:sz="0" w:space="0" w:color="auto"/>
        <w:left w:val="none" w:sz="0" w:space="0" w:color="auto"/>
        <w:bottom w:val="none" w:sz="0" w:space="0" w:color="auto"/>
        <w:right w:val="none" w:sz="0" w:space="0" w:color="auto"/>
      </w:divBdr>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06901745">
      <w:bodyDiv w:val="1"/>
      <w:marLeft w:val="0"/>
      <w:marRight w:val="0"/>
      <w:marTop w:val="0"/>
      <w:marBottom w:val="0"/>
      <w:divBdr>
        <w:top w:val="none" w:sz="0" w:space="0" w:color="auto"/>
        <w:left w:val="none" w:sz="0" w:space="0" w:color="auto"/>
        <w:bottom w:val="none" w:sz="0" w:space="0" w:color="auto"/>
        <w:right w:val="none" w:sz="0" w:space="0" w:color="auto"/>
      </w:divBdr>
    </w:div>
    <w:div w:id="172360318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66269097">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26167458">
      <w:bodyDiv w:val="1"/>
      <w:marLeft w:val="0"/>
      <w:marRight w:val="0"/>
      <w:marTop w:val="0"/>
      <w:marBottom w:val="0"/>
      <w:divBdr>
        <w:top w:val="none" w:sz="0" w:space="0" w:color="auto"/>
        <w:left w:val="none" w:sz="0" w:space="0" w:color="auto"/>
        <w:bottom w:val="none" w:sz="0" w:space="0" w:color="auto"/>
        <w:right w:val="none" w:sz="0" w:space="0" w:color="auto"/>
      </w:divBdr>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841970328">
      <w:bodyDiv w:val="1"/>
      <w:marLeft w:val="0"/>
      <w:marRight w:val="0"/>
      <w:marTop w:val="0"/>
      <w:marBottom w:val="0"/>
      <w:divBdr>
        <w:top w:val="none" w:sz="0" w:space="0" w:color="auto"/>
        <w:left w:val="none" w:sz="0" w:space="0" w:color="auto"/>
        <w:bottom w:val="none" w:sz="0" w:space="0" w:color="auto"/>
        <w:right w:val="none" w:sz="0" w:space="0" w:color="auto"/>
      </w:divBdr>
    </w:div>
    <w:div w:id="1857381881">
      <w:bodyDiv w:val="1"/>
      <w:marLeft w:val="0"/>
      <w:marRight w:val="0"/>
      <w:marTop w:val="0"/>
      <w:marBottom w:val="0"/>
      <w:divBdr>
        <w:top w:val="none" w:sz="0" w:space="0" w:color="auto"/>
        <w:left w:val="none" w:sz="0" w:space="0" w:color="auto"/>
        <w:bottom w:val="none" w:sz="0" w:space="0" w:color="auto"/>
        <w:right w:val="none" w:sz="0" w:space="0" w:color="auto"/>
      </w:divBdr>
    </w:div>
    <w:div w:id="1919247766">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5895242">
      <w:bodyDiv w:val="1"/>
      <w:marLeft w:val="0"/>
      <w:marRight w:val="0"/>
      <w:marTop w:val="0"/>
      <w:marBottom w:val="0"/>
      <w:divBdr>
        <w:top w:val="none" w:sz="0" w:space="0" w:color="auto"/>
        <w:left w:val="none" w:sz="0" w:space="0" w:color="auto"/>
        <w:bottom w:val="none" w:sz="0" w:space="0" w:color="auto"/>
        <w:right w:val="none" w:sz="0" w:space="0" w:color="auto"/>
      </w:divBdr>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8970536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8553579">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image" Target="media/image14.png"/><Relationship Id="rId3" Type="http://schemas.openxmlformats.org/officeDocument/2006/relationships/customXml" Target="../customXml/item2.xml"/><Relationship Id="rId21" Type="http://schemas.openxmlformats.org/officeDocument/2006/relationships/image" Target="media/image9.png"/><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3.png"/><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12.png"/><Relationship Id="rId32" Type="http://schemas.openxmlformats.org/officeDocument/2006/relationships/footer" Target="footer3.xml"/><Relationship Id="rId5" Type="http://schemas.openxmlformats.org/officeDocument/2006/relationships/customXml" Target="../customXml/item4.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image" Target="media/image7.png"/><Relationship Id="rId31"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header" Target="header1.xml"/><Relationship Id="rId30"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1AAAE378598EF42867F3CA9E172EBE7" ma:contentTypeVersion="7" ma:contentTypeDescription="Create a new document." ma:contentTypeScope="" ma:versionID="20b13a82a13dfb849fdeed49126978cc">
  <xsd:schema xmlns:xsd="http://www.w3.org/2001/XMLSchema" xmlns:xs="http://www.w3.org/2001/XMLSchema" xmlns:p="http://schemas.microsoft.com/office/2006/metadata/properties" xmlns:ns3="91a28437-7d3a-4406-b441-a186b0a3fae6" xmlns:ns4="74dd3bb7-dd62-447b-a1e0-1bd6a8025f6b" targetNamespace="http://schemas.microsoft.com/office/2006/metadata/properties" ma:root="true" ma:fieldsID="a0c707b332da950bdfdfaaac1cac1920" ns3:_="" ns4:_="">
    <xsd:import namespace="91a28437-7d3a-4406-b441-a186b0a3fae6"/>
    <xsd:import namespace="74dd3bb7-dd62-447b-a1e0-1bd6a8025f6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a28437-7d3a-4406-b441-a186b0a3fa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dd3bb7-dd62-447b-a1e0-1bd6a8025f6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6F55908E-D4B5-469D-B5BB-C4085E0948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a28437-7d3a-4406-b441-a186b0a3fae6"/>
    <ds:schemaRef ds:uri="74dd3bb7-dd62-447b-a1e0-1bd6a8025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4.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5.xml><?xml version="1.0" encoding="utf-8"?>
<ds:datastoreItem xmlns:ds="http://schemas.openxmlformats.org/officeDocument/2006/customXml" ds:itemID="{73EDC3C1-62AF-45A3-BBF6-06148A77E4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33</Pages>
  <Words>10967</Words>
  <Characters>62518</Characters>
  <Application>Microsoft Office Word</Application>
  <DocSecurity>0</DocSecurity>
  <Lines>520</Lines>
  <Paragraphs>146</Paragraphs>
  <ScaleCrop>false</ScaleCrop>
  <HeadingPairs>
    <vt:vector size="2" baseType="variant">
      <vt:variant>
        <vt:lpstr>Title</vt:lpstr>
      </vt:variant>
      <vt:variant>
        <vt:i4>1</vt:i4>
      </vt:variant>
    </vt:vector>
  </HeadingPairs>
  <TitlesOfParts>
    <vt:vector size="1" baseType="lpstr">
      <vt:lpstr>3GPP TR ab.cde</vt:lpstr>
    </vt:vector>
  </TitlesOfParts>
  <Company>Thales SPACE</Company>
  <LinksUpToDate>false</LinksUpToDate>
  <CharactersWithSpaces>73339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Unrestricted, &lt;keyword[, keyword]&gt;</cp:keywords>
  <cp:lastModifiedBy>Gilles Charbit</cp:lastModifiedBy>
  <cp:revision>11</cp:revision>
  <cp:lastPrinted>2017-11-03T15:53:00Z</cp:lastPrinted>
  <dcterms:created xsi:type="dcterms:W3CDTF">2021-05-24T21:38:00Z</dcterms:created>
  <dcterms:modified xsi:type="dcterms:W3CDTF">2021-05-27T16:03:00Z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0x01010091AAAE378598EF42867F3CA9E172EBE7</vt:lpwstr>
  </property>
  <property fmtid="{D5CDD505-2E9C-101B-9397-08002B2CF9AE}" pid="7" name="Technical Type">
    <vt:lpwstr/>
  </property>
  <property fmtid="{D5CDD505-2E9C-101B-9397-08002B2CF9AE}" pid="8" name="Document Type">
    <vt:lpwstr/>
  </property>
  <property fmtid="{D5CDD505-2E9C-101B-9397-08002B2CF9AE}" pid="9" name="LM SIP Document Sensitivity">
    <vt:lpwstr/>
  </property>
  <property fmtid="{D5CDD505-2E9C-101B-9397-08002B2CF9AE}" pid="10" name="Document Author">
    <vt:lpwstr>ACCT04\smuthuth</vt:lpwstr>
  </property>
  <property fmtid="{D5CDD505-2E9C-101B-9397-08002B2CF9AE}" pid="11" name="Document Sensitivity">
    <vt:lpwstr>1</vt:lpwstr>
  </property>
  <property fmtid="{D5CDD505-2E9C-101B-9397-08002B2CF9AE}" pid="12" name="ThirdParty">
    <vt:lpwstr/>
  </property>
  <property fmtid="{D5CDD505-2E9C-101B-9397-08002B2CF9AE}" pid="13" name="OCI Restriction">
    <vt:bool>false</vt:bool>
  </property>
  <property fmtid="{D5CDD505-2E9C-101B-9397-08002B2CF9AE}" pid="14" name="OCI Additional Info">
    <vt:lpwstr/>
  </property>
  <property fmtid="{D5CDD505-2E9C-101B-9397-08002B2CF9AE}" pid="15" name="Allow Header Overwrite">
    <vt:bool>true</vt:bool>
  </property>
  <property fmtid="{D5CDD505-2E9C-101B-9397-08002B2CF9AE}" pid="16" name="Allow Footer Overwrite">
    <vt:bool>true</vt:bool>
  </property>
  <property fmtid="{D5CDD505-2E9C-101B-9397-08002B2CF9AE}" pid="17" name="Multiple Selected">
    <vt:lpwstr>-1</vt:lpwstr>
  </property>
  <property fmtid="{D5CDD505-2E9C-101B-9397-08002B2CF9AE}" pid="18" name="SIPLongWording">
    <vt:lpwstr>_x000d_
_x000d_
</vt:lpwstr>
  </property>
  <property fmtid="{D5CDD505-2E9C-101B-9397-08002B2CF9AE}" pid="19" name="ExpCountry">
    <vt:lpwstr/>
  </property>
  <property fmtid="{D5CDD505-2E9C-101B-9397-08002B2CF9AE}" pid="20" name="_2015_ms_pID_725343">
    <vt:lpwstr>(3)jkx5HB/tcZffUa/Eqsss5maoVS1U3TDVyrJGzz7iS0iH5J+Z3Z6lqvsVF6ugxg/po7vkDHzk
xVuISXTdhv1qP0BDVHAmYppT+CRZ/7qyoPUGDAXr61SUFqaOEp9gFiA3B+nPdo5bNqhqswri
8/colIXaOUf4KlQaJkKNMJqBAUtMAe4aZVhkh9msNdx+ZtqSu7IQ2mbXy5JWtUmsq85v39Nt
1QicCf8t6intcl6MUV</vt:lpwstr>
  </property>
  <property fmtid="{D5CDD505-2E9C-101B-9397-08002B2CF9AE}" pid="21" name="_2015_ms_pID_7253431">
    <vt:lpwstr>pYndapcqxxgfhq0W8GCsDQziRyO2tvyhDLKkWUfNYuTF98otDwyjrj
gU6Yk6/yy0bytDbYORsyHDMQ5dQxAVcFEWNyny3R4RU0+q6BVqI8+EYqEBZ4lutf88APRFJS
X8kJrElvTBfS8YxCK56/uMFbABAGyuSABs/UXAzrlZTGRoPqJAi72RpxF/Tn/RamUD/CJX0H
dhdwhWjF0QvdYf8GnKlAZF4k96s0uMNhYnMS</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1612185895</vt:lpwstr>
  </property>
  <property fmtid="{D5CDD505-2E9C-101B-9397-08002B2CF9AE}" pid="26" name="_2015_ms_pID_7253432">
    <vt:lpwstr>ag==</vt:lpwstr>
  </property>
  <property fmtid="{D5CDD505-2E9C-101B-9397-08002B2CF9AE}" pid="27" name="MSIP_Label_67f73250-91c3-4058-a7be-ac7b98891567_Enabled">
    <vt:lpwstr>true</vt:lpwstr>
  </property>
  <property fmtid="{D5CDD505-2E9C-101B-9397-08002B2CF9AE}" pid="28" name="MSIP_Label_67f73250-91c3-4058-a7be-ac7b98891567_SetDate">
    <vt:lpwstr>2021-05-24T14:50:59Z</vt:lpwstr>
  </property>
  <property fmtid="{D5CDD505-2E9C-101B-9397-08002B2CF9AE}" pid="29" name="MSIP_Label_67f73250-91c3-4058-a7be-ac7b98891567_Method">
    <vt:lpwstr>Standard</vt:lpwstr>
  </property>
  <property fmtid="{D5CDD505-2E9C-101B-9397-08002B2CF9AE}" pid="30" name="MSIP_Label_67f73250-91c3-4058-a7be-ac7b98891567_Name">
    <vt:lpwstr>Internal</vt:lpwstr>
  </property>
  <property fmtid="{D5CDD505-2E9C-101B-9397-08002B2CF9AE}" pid="31" name="MSIP_Label_67f73250-91c3-4058-a7be-ac7b98891567_SiteId">
    <vt:lpwstr>43eba056-5ca4-4871-89ac-bdd09160ce7e</vt:lpwstr>
  </property>
  <property fmtid="{D5CDD505-2E9C-101B-9397-08002B2CF9AE}" pid="32" name="MSIP_Label_67f73250-91c3-4058-a7be-ac7b98891567_ActionId">
    <vt:lpwstr>26397811-573d-4ac0-a31a-deaf255f4ad9</vt:lpwstr>
  </property>
  <property fmtid="{D5CDD505-2E9C-101B-9397-08002B2CF9AE}" pid="33" name="MSIP_Label_67f73250-91c3-4058-a7be-ac7b98891567_ContentBits">
    <vt:lpwstr>2</vt:lpwstr>
  </property>
</Properties>
</file>